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06B" w:rsidRPr="00E31150" w:rsidRDefault="00EF60BE" w:rsidP="001D0C51">
      <w:pPr>
        <w:spacing w:after="0" w:line="240" w:lineRule="auto"/>
        <w:jc w:val="center"/>
        <w:rPr>
          <w:rFonts w:asciiTheme="majorHAnsi" w:hAnsiTheme="majorHAnsi" w:cstheme="majorHAnsi"/>
          <w:b/>
          <w:color w:val="000000" w:themeColor="text1"/>
          <w:sz w:val="28"/>
          <w:szCs w:val="28"/>
        </w:rPr>
      </w:pPr>
      <w:r w:rsidRPr="00E31150">
        <w:rPr>
          <w:rFonts w:asciiTheme="majorHAnsi" w:hAnsiTheme="majorHAnsi" w:cstheme="majorHAnsi"/>
          <w:b/>
          <w:color w:val="000000" w:themeColor="text1"/>
          <w:sz w:val="28"/>
          <w:szCs w:val="28"/>
          <w:lang w:val="en-US"/>
        </w:rPr>
        <w:t>BẢNG TỔNG HỢP Ý KIẾN CỦA CÁC BỘ, NGÀNH, ĐỊA PHƯƠNG</w:t>
      </w:r>
      <w:r w:rsidR="00A45A68" w:rsidRPr="00E31150">
        <w:rPr>
          <w:rFonts w:asciiTheme="majorHAnsi" w:hAnsiTheme="majorHAnsi" w:cstheme="majorHAnsi"/>
          <w:b/>
          <w:color w:val="000000" w:themeColor="text1"/>
          <w:sz w:val="28"/>
          <w:szCs w:val="28"/>
        </w:rPr>
        <w:t xml:space="preserve"> VỀ DỰ THẢO NGHỊ ĐỊNH QUY ĐỊNH CƠ CHẾ QUẢ LÝ TÀI CHÍNH DỰ ÁN ĐẦU TƯ THEO PHƯƠNG THỨC ĐỐI TÁC CÔNG TƯ</w:t>
      </w:r>
    </w:p>
    <w:p w:rsidR="00A45A68" w:rsidRPr="00E31150" w:rsidRDefault="00A45A68" w:rsidP="001D0C51">
      <w:pPr>
        <w:spacing w:after="0" w:line="240" w:lineRule="auto"/>
        <w:jc w:val="center"/>
        <w:rPr>
          <w:rFonts w:asciiTheme="majorHAnsi" w:hAnsiTheme="majorHAnsi" w:cstheme="majorHAnsi"/>
          <w:bCs/>
          <w:i/>
          <w:iCs/>
          <w:color w:val="000000" w:themeColor="text1"/>
          <w:sz w:val="28"/>
          <w:szCs w:val="28"/>
        </w:rPr>
      </w:pPr>
      <w:r w:rsidRPr="00E31150">
        <w:rPr>
          <w:rFonts w:asciiTheme="majorHAnsi" w:hAnsiTheme="majorHAnsi" w:cstheme="majorHAnsi"/>
          <w:bCs/>
          <w:i/>
          <w:iCs/>
          <w:color w:val="000000" w:themeColor="text1"/>
          <w:sz w:val="28"/>
          <w:szCs w:val="28"/>
        </w:rPr>
        <w:t xml:space="preserve">(Kèm theo </w:t>
      </w:r>
      <w:r w:rsidR="005C764C">
        <w:rPr>
          <w:rFonts w:asciiTheme="majorHAnsi" w:hAnsiTheme="majorHAnsi" w:cstheme="majorHAnsi"/>
          <w:bCs/>
          <w:i/>
          <w:iCs/>
          <w:color w:val="000000" w:themeColor="text1"/>
          <w:sz w:val="28"/>
          <w:szCs w:val="28"/>
          <w:lang w:val="en-US"/>
        </w:rPr>
        <w:t>v</w:t>
      </w:r>
      <w:r w:rsidR="005C764C" w:rsidRPr="005C764C">
        <w:rPr>
          <w:rFonts w:asciiTheme="majorHAnsi" w:hAnsiTheme="majorHAnsi" w:cstheme="majorHAnsi"/>
          <w:bCs/>
          <w:i/>
          <w:iCs/>
          <w:color w:val="000000" w:themeColor="text1"/>
          <w:sz w:val="28"/>
          <w:szCs w:val="28"/>
          <w:lang w:val="en-US"/>
        </w:rPr>
        <w:t>ăn</w:t>
      </w:r>
      <w:r w:rsidR="005C764C">
        <w:rPr>
          <w:rFonts w:asciiTheme="majorHAnsi" w:hAnsiTheme="majorHAnsi" w:cstheme="majorHAnsi"/>
          <w:bCs/>
          <w:i/>
          <w:iCs/>
          <w:color w:val="000000" w:themeColor="text1"/>
          <w:sz w:val="28"/>
          <w:szCs w:val="28"/>
          <w:lang w:val="en-US"/>
        </w:rPr>
        <w:t xml:space="preserve"> b</w:t>
      </w:r>
      <w:r w:rsidR="005C764C" w:rsidRPr="005C764C">
        <w:rPr>
          <w:rFonts w:asciiTheme="majorHAnsi" w:hAnsiTheme="majorHAnsi" w:cstheme="majorHAnsi"/>
          <w:bCs/>
          <w:i/>
          <w:iCs/>
          <w:color w:val="000000" w:themeColor="text1"/>
          <w:sz w:val="28"/>
          <w:szCs w:val="28"/>
          <w:lang w:val="en-US"/>
        </w:rPr>
        <w:t>ản</w:t>
      </w:r>
      <w:r w:rsidRPr="00E31150">
        <w:rPr>
          <w:rFonts w:asciiTheme="majorHAnsi" w:hAnsiTheme="majorHAnsi" w:cstheme="majorHAnsi"/>
          <w:bCs/>
          <w:i/>
          <w:iCs/>
          <w:color w:val="000000" w:themeColor="text1"/>
          <w:sz w:val="28"/>
          <w:szCs w:val="28"/>
        </w:rPr>
        <w:t xml:space="preserve"> số </w:t>
      </w:r>
      <w:r w:rsidR="005C764C">
        <w:rPr>
          <w:rFonts w:asciiTheme="majorHAnsi" w:hAnsiTheme="majorHAnsi" w:cstheme="majorHAnsi"/>
          <w:bCs/>
          <w:i/>
          <w:iCs/>
          <w:color w:val="000000" w:themeColor="text1"/>
          <w:sz w:val="28"/>
          <w:szCs w:val="28"/>
          <w:lang w:val="en-US"/>
        </w:rPr>
        <w:t>15563</w:t>
      </w:r>
      <w:r w:rsidRPr="00E31150">
        <w:rPr>
          <w:rFonts w:asciiTheme="majorHAnsi" w:hAnsiTheme="majorHAnsi" w:cstheme="majorHAnsi"/>
          <w:bCs/>
          <w:i/>
          <w:iCs/>
          <w:color w:val="000000" w:themeColor="text1"/>
          <w:sz w:val="28"/>
          <w:szCs w:val="28"/>
        </w:rPr>
        <w:t xml:space="preserve"> /</w:t>
      </w:r>
      <w:r w:rsidR="005C764C">
        <w:rPr>
          <w:rFonts w:asciiTheme="majorHAnsi" w:hAnsiTheme="majorHAnsi" w:cstheme="majorHAnsi"/>
          <w:bCs/>
          <w:i/>
          <w:iCs/>
          <w:color w:val="000000" w:themeColor="text1"/>
          <w:sz w:val="28"/>
          <w:szCs w:val="28"/>
          <w:lang w:val="en-US"/>
        </w:rPr>
        <w:t>BTC-</w:t>
      </w:r>
      <w:r w:rsidR="005C764C" w:rsidRPr="005C764C">
        <w:rPr>
          <w:rFonts w:asciiTheme="majorHAnsi" w:hAnsiTheme="majorHAnsi" w:cstheme="majorHAnsi"/>
          <w:bCs/>
          <w:i/>
          <w:iCs/>
          <w:color w:val="000000" w:themeColor="text1"/>
          <w:sz w:val="28"/>
          <w:szCs w:val="28"/>
          <w:lang w:val="en-US"/>
        </w:rPr>
        <w:t>Đ</w:t>
      </w:r>
      <w:r w:rsidR="005C764C">
        <w:rPr>
          <w:rFonts w:asciiTheme="majorHAnsi" w:hAnsiTheme="majorHAnsi" w:cstheme="majorHAnsi"/>
          <w:bCs/>
          <w:i/>
          <w:iCs/>
          <w:color w:val="000000" w:themeColor="text1"/>
          <w:sz w:val="28"/>
          <w:szCs w:val="28"/>
          <w:lang w:val="en-US"/>
        </w:rPr>
        <w:t>T</w:t>
      </w:r>
      <w:r w:rsidRPr="00E31150">
        <w:rPr>
          <w:rFonts w:asciiTheme="majorHAnsi" w:hAnsiTheme="majorHAnsi" w:cstheme="majorHAnsi"/>
          <w:bCs/>
          <w:i/>
          <w:iCs/>
          <w:color w:val="000000" w:themeColor="text1"/>
          <w:sz w:val="28"/>
          <w:szCs w:val="28"/>
        </w:rPr>
        <w:t xml:space="preserve"> ngày </w:t>
      </w:r>
      <w:r w:rsidR="005C764C">
        <w:rPr>
          <w:rFonts w:asciiTheme="majorHAnsi" w:hAnsiTheme="majorHAnsi" w:cstheme="majorHAnsi"/>
          <w:bCs/>
          <w:i/>
          <w:iCs/>
          <w:color w:val="000000" w:themeColor="text1"/>
          <w:sz w:val="28"/>
          <w:szCs w:val="28"/>
          <w:lang w:val="en-US"/>
        </w:rPr>
        <w:t>17</w:t>
      </w:r>
      <w:r w:rsidRPr="00E31150">
        <w:rPr>
          <w:rFonts w:asciiTheme="majorHAnsi" w:hAnsiTheme="majorHAnsi" w:cstheme="majorHAnsi"/>
          <w:bCs/>
          <w:i/>
          <w:iCs/>
          <w:color w:val="000000" w:themeColor="text1"/>
          <w:sz w:val="28"/>
          <w:szCs w:val="28"/>
        </w:rPr>
        <w:t xml:space="preserve"> tháng 12 năm 2020)</w:t>
      </w:r>
    </w:p>
    <w:p w:rsidR="00697A02" w:rsidRPr="00E31150" w:rsidRDefault="00697A02" w:rsidP="00E31150">
      <w:pPr>
        <w:jc w:val="both"/>
        <w:rPr>
          <w:rFonts w:asciiTheme="majorHAnsi" w:hAnsiTheme="majorHAnsi" w:cstheme="majorHAnsi"/>
          <w:color w:val="000000" w:themeColor="text1"/>
          <w:sz w:val="28"/>
          <w:szCs w:val="28"/>
          <w:lang w:val="en-US"/>
        </w:rPr>
      </w:pPr>
    </w:p>
    <w:tbl>
      <w:tblPr>
        <w:tblStyle w:val="TableGrid"/>
        <w:tblW w:w="13683" w:type="dxa"/>
        <w:tblLook w:val="04A0"/>
      </w:tblPr>
      <w:tblGrid>
        <w:gridCol w:w="2518"/>
        <w:gridCol w:w="2126"/>
        <w:gridCol w:w="4678"/>
        <w:gridCol w:w="4361"/>
      </w:tblGrid>
      <w:tr w:rsidR="00E31150" w:rsidRPr="00E31150" w:rsidTr="00117565">
        <w:trPr>
          <w:tblHeader/>
        </w:trPr>
        <w:tc>
          <w:tcPr>
            <w:tcW w:w="2518" w:type="dxa"/>
            <w:vMerge w:val="restart"/>
          </w:tcPr>
          <w:p w:rsidR="00342C1B" w:rsidRPr="00E31150" w:rsidRDefault="00342C1B" w:rsidP="00E31150">
            <w:pPr>
              <w:jc w:val="both"/>
              <w:rPr>
                <w:rFonts w:asciiTheme="majorHAnsi" w:hAnsiTheme="majorHAnsi" w:cstheme="majorHAnsi"/>
                <w:b/>
                <w:bCs/>
                <w:color w:val="000000" w:themeColor="text1"/>
                <w:sz w:val="28"/>
                <w:szCs w:val="28"/>
                <w:lang w:val="en-US"/>
              </w:rPr>
            </w:pPr>
            <w:r w:rsidRPr="00E31150">
              <w:rPr>
                <w:rFonts w:asciiTheme="majorHAnsi" w:hAnsiTheme="majorHAnsi" w:cstheme="majorHAnsi"/>
                <w:b/>
                <w:bCs/>
                <w:color w:val="000000" w:themeColor="text1"/>
                <w:sz w:val="28"/>
                <w:szCs w:val="28"/>
                <w:lang w:val="en-US"/>
              </w:rPr>
              <w:t>Dự thảo Nghị định</w:t>
            </w:r>
          </w:p>
        </w:tc>
        <w:tc>
          <w:tcPr>
            <w:tcW w:w="6804" w:type="dxa"/>
            <w:gridSpan w:val="2"/>
          </w:tcPr>
          <w:p w:rsidR="00342C1B" w:rsidRPr="00E31150" w:rsidRDefault="00342C1B" w:rsidP="00E31150">
            <w:pPr>
              <w:jc w:val="center"/>
              <w:rPr>
                <w:rFonts w:asciiTheme="majorHAnsi" w:hAnsiTheme="majorHAnsi" w:cstheme="majorHAnsi"/>
                <w:b/>
                <w:bCs/>
                <w:color w:val="000000" w:themeColor="text1"/>
                <w:sz w:val="28"/>
                <w:szCs w:val="28"/>
                <w:lang w:val="en-US"/>
              </w:rPr>
            </w:pPr>
            <w:r w:rsidRPr="00E31150">
              <w:rPr>
                <w:rFonts w:asciiTheme="majorHAnsi" w:hAnsiTheme="majorHAnsi" w:cstheme="majorHAnsi"/>
                <w:b/>
                <w:bCs/>
                <w:color w:val="000000" w:themeColor="text1"/>
                <w:sz w:val="28"/>
                <w:szCs w:val="28"/>
                <w:lang w:val="en-US"/>
              </w:rPr>
              <w:t>Nội dung tham gia ý kiến</w:t>
            </w:r>
          </w:p>
        </w:tc>
        <w:tc>
          <w:tcPr>
            <w:tcW w:w="4361" w:type="dxa"/>
            <w:vMerge w:val="restart"/>
          </w:tcPr>
          <w:p w:rsidR="00342C1B" w:rsidRPr="00E31150" w:rsidRDefault="00342C1B" w:rsidP="00E31150">
            <w:pPr>
              <w:jc w:val="both"/>
              <w:rPr>
                <w:rFonts w:asciiTheme="majorHAnsi" w:hAnsiTheme="majorHAnsi" w:cstheme="majorHAnsi"/>
                <w:b/>
                <w:bCs/>
                <w:color w:val="000000" w:themeColor="text1"/>
                <w:sz w:val="28"/>
                <w:szCs w:val="28"/>
                <w:lang w:val="en-US"/>
              </w:rPr>
            </w:pPr>
            <w:r w:rsidRPr="00E31150">
              <w:rPr>
                <w:rFonts w:asciiTheme="majorHAnsi" w:hAnsiTheme="majorHAnsi" w:cstheme="majorHAnsi"/>
                <w:b/>
                <w:bCs/>
                <w:color w:val="000000" w:themeColor="text1"/>
                <w:sz w:val="28"/>
                <w:szCs w:val="28"/>
                <w:lang w:val="en-US"/>
              </w:rPr>
              <w:t>Tiếp thu, giải trình</w:t>
            </w:r>
          </w:p>
        </w:tc>
      </w:tr>
      <w:tr w:rsidR="00E31150" w:rsidRPr="00E31150" w:rsidTr="00117565">
        <w:trPr>
          <w:tblHeader/>
        </w:trPr>
        <w:tc>
          <w:tcPr>
            <w:tcW w:w="2518" w:type="dxa"/>
            <w:vMerge/>
          </w:tcPr>
          <w:p w:rsidR="00342C1B" w:rsidRPr="00E31150" w:rsidRDefault="00342C1B" w:rsidP="00E31150">
            <w:pPr>
              <w:jc w:val="both"/>
              <w:rPr>
                <w:rFonts w:asciiTheme="majorHAnsi" w:hAnsiTheme="majorHAnsi" w:cstheme="majorHAnsi"/>
                <w:color w:val="000000" w:themeColor="text1"/>
                <w:sz w:val="28"/>
                <w:szCs w:val="28"/>
                <w:lang w:val="en-US"/>
              </w:rPr>
            </w:pPr>
          </w:p>
        </w:tc>
        <w:tc>
          <w:tcPr>
            <w:tcW w:w="2126" w:type="dxa"/>
          </w:tcPr>
          <w:p w:rsidR="00342C1B" w:rsidRPr="00E31150" w:rsidRDefault="00342C1B" w:rsidP="00E31150">
            <w:pPr>
              <w:jc w:val="center"/>
              <w:rPr>
                <w:rFonts w:asciiTheme="majorHAnsi" w:hAnsiTheme="majorHAnsi" w:cstheme="majorHAnsi"/>
                <w:b/>
                <w:bCs/>
                <w:color w:val="000000" w:themeColor="text1"/>
                <w:sz w:val="28"/>
                <w:szCs w:val="28"/>
                <w:lang w:val="en-US"/>
              </w:rPr>
            </w:pPr>
            <w:r w:rsidRPr="00E31150">
              <w:rPr>
                <w:rFonts w:asciiTheme="majorHAnsi" w:hAnsiTheme="majorHAnsi" w:cstheme="majorHAnsi"/>
                <w:b/>
                <w:bCs/>
                <w:color w:val="000000" w:themeColor="text1"/>
                <w:sz w:val="28"/>
                <w:szCs w:val="28"/>
                <w:lang w:val="en-US"/>
              </w:rPr>
              <w:t>Đơn vị</w:t>
            </w:r>
          </w:p>
        </w:tc>
        <w:tc>
          <w:tcPr>
            <w:tcW w:w="4678" w:type="dxa"/>
          </w:tcPr>
          <w:p w:rsidR="00342C1B" w:rsidRPr="00E31150" w:rsidRDefault="00342C1B" w:rsidP="00E31150">
            <w:pPr>
              <w:jc w:val="center"/>
              <w:rPr>
                <w:rFonts w:asciiTheme="majorHAnsi" w:hAnsiTheme="majorHAnsi" w:cstheme="majorHAnsi"/>
                <w:b/>
                <w:bCs/>
                <w:color w:val="000000" w:themeColor="text1"/>
                <w:sz w:val="28"/>
                <w:szCs w:val="28"/>
                <w:lang w:val="en-US"/>
              </w:rPr>
            </w:pPr>
            <w:r w:rsidRPr="00E31150">
              <w:rPr>
                <w:rFonts w:asciiTheme="majorHAnsi" w:hAnsiTheme="majorHAnsi" w:cstheme="majorHAnsi"/>
                <w:b/>
                <w:bCs/>
                <w:color w:val="000000" w:themeColor="text1"/>
                <w:sz w:val="28"/>
                <w:szCs w:val="28"/>
                <w:lang w:val="en-US"/>
              </w:rPr>
              <w:t>Ý kiến</w:t>
            </w:r>
          </w:p>
        </w:tc>
        <w:tc>
          <w:tcPr>
            <w:tcW w:w="4361" w:type="dxa"/>
            <w:vMerge/>
          </w:tcPr>
          <w:p w:rsidR="00342C1B" w:rsidRPr="00E31150" w:rsidRDefault="00342C1B" w:rsidP="00E31150">
            <w:pPr>
              <w:jc w:val="both"/>
              <w:rPr>
                <w:rFonts w:asciiTheme="majorHAnsi" w:hAnsiTheme="majorHAnsi" w:cstheme="majorHAnsi"/>
                <w:color w:val="000000" w:themeColor="text1"/>
                <w:sz w:val="28"/>
                <w:szCs w:val="28"/>
                <w:lang w:val="en-US"/>
              </w:rPr>
            </w:pPr>
          </w:p>
        </w:tc>
      </w:tr>
      <w:tr w:rsidR="00EB6B3F" w:rsidRPr="00E31150" w:rsidTr="00117565">
        <w:tc>
          <w:tcPr>
            <w:tcW w:w="13683" w:type="dxa"/>
            <w:gridSpan w:val="4"/>
          </w:tcPr>
          <w:p w:rsidR="00342C1B" w:rsidRPr="00E31150" w:rsidRDefault="00342C1B" w:rsidP="001D0C51">
            <w:pPr>
              <w:jc w:val="both"/>
              <w:rPr>
                <w:rFonts w:asciiTheme="majorHAnsi" w:hAnsiTheme="majorHAnsi" w:cstheme="majorHAnsi"/>
                <w:color w:val="000000" w:themeColor="text1"/>
                <w:sz w:val="28"/>
                <w:szCs w:val="28"/>
                <w:lang w:val="en-US"/>
              </w:rPr>
            </w:pPr>
            <w:r w:rsidRPr="00E31150">
              <w:rPr>
                <w:rFonts w:asciiTheme="majorHAnsi" w:hAnsiTheme="majorHAnsi" w:cstheme="majorHAnsi"/>
                <w:b/>
                <w:bCs/>
                <w:color w:val="000000" w:themeColor="text1"/>
                <w:sz w:val="28"/>
                <w:szCs w:val="28"/>
                <w:lang w:val="en-US"/>
              </w:rPr>
              <w:t>Địa phương</w:t>
            </w:r>
            <w:r w:rsidR="001D0C51">
              <w:rPr>
                <w:rFonts w:asciiTheme="majorHAnsi" w:hAnsiTheme="majorHAnsi" w:cstheme="majorHAnsi"/>
                <w:b/>
                <w:bCs/>
                <w:color w:val="000000" w:themeColor="text1"/>
                <w:sz w:val="28"/>
                <w:szCs w:val="28"/>
                <w:lang w:val="en-US"/>
              </w:rPr>
              <w:t>:</w:t>
            </w:r>
            <w:r w:rsidRPr="00E31150">
              <w:rPr>
                <w:rFonts w:asciiTheme="majorHAnsi" w:hAnsiTheme="majorHAnsi" w:cstheme="majorHAnsi"/>
                <w:color w:val="000000" w:themeColor="text1"/>
                <w:sz w:val="28"/>
                <w:szCs w:val="28"/>
                <w:lang w:val="en-US"/>
              </w:rPr>
              <w:t xml:space="preserve"> Bình Phước, Vĩnh Long, Cà Mau, Điện Biên, Hòa Bình; Phú Thọ, Hải Phòng, Tây Ninh, Lâm Đồng, Lạng Sơn, Lâm Đồng</w:t>
            </w:r>
            <w:r w:rsidR="0081606D" w:rsidRPr="00E31150">
              <w:rPr>
                <w:rFonts w:asciiTheme="majorHAnsi" w:hAnsiTheme="majorHAnsi" w:cstheme="majorHAnsi"/>
                <w:color w:val="000000" w:themeColor="text1"/>
                <w:sz w:val="28"/>
                <w:szCs w:val="28"/>
              </w:rPr>
              <w:t>,</w:t>
            </w:r>
            <w:r w:rsidR="00AC7DE1" w:rsidRPr="00E31150">
              <w:rPr>
                <w:rFonts w:asciiTheme="majorHAnsi" w:hAnsiTheme="majorHAnsi" w:cstheme="majorHAnsi"/>
                <w:color w:val="000000" w:themeColor="text1"/>
                <w:sz w:val="28"/>
                <w:szCs w:val="28"/>
                <w:lang w:val="en-US"/>
              </w:rPr>
              <w:t xml:space="preserve"> Đắk Nông</w:t>
            </w:r>
            <w:r w:rsidR="001D0C51">
              <w:rPr>
                <w:rFonts w:asciiTheme="majorHAnsi" w:hAnsiTheme="majorHAnsi" w:cstheme="majorHAnsi"/>
                <w:color w:val="000000" w:themeColor="text1"/>
                <w:sz w:val="28"/>
                <w:szCs w:val="28"/>
                <w:lang w:val="en-US"/>
              </w:rPr>
              <w:t>,</w:t>
            </w:r>
            <w:r w:rsidRPr="00E31150">
              <w:rPr>
                <w:rFonts w:asciiTheme="majorHAnsi" w:hAnsiTheme="majorHAnsi" w:cstheme="majorHAnsi"/>
                <w:color w:val="000000" w:themeColor="text1"/>
                <w:sz w:val="28"/>
                <w:szCs w:val="28"/>
                <w:lang w:val="en-US"/>
              </w:rPr>
              <w:t xml:space="preserve"> Bắc Kạn, Quảng Nam, Ninh Thuận, Bình Dương, Tiền Giang, Kon Tum, Bến Tre, Sơn La, An Giang, Hà Tĩnh, Sóc Trăng, Lai Châu, Phú Yên; Tuyên Quang, Khánh Hòa, Long An, Đà Nẵng, Cần Thơ, Ninh Bình</w:t>
            </w:r>
            <w:r w:rsidR="0081606D" w:rsidRPr="00E31150">
              <w:rPr>
                <w:rFonts w:asciiTheme="majorHAnsi" w:hAnsiTheme="majorHAnsi" w:cstheme="majorHAnsi"/>
                <w:color w:val="000000" w:themeColor="text1"/>
                <w:sz w:val="28"/>
                <w:szCs w:val="28"/>
              </w:rPr>
              <w:t>,</w:t>
            </w:r>
            <w:r w:rsidR="0081606D" w:rsidRPr="00E31150">
              <w:rPr>
                <w:rFonts w:asciiTheme="majorHAnsi" w:hAnsiTheme="majorHAnsi" w:cstheme="majorHAnsi"/>
                <w:color w:val="000000" w:themeColor="text1"/>
                <w:sz w:val="28"/>
                <w:szCs w:val="28"/>
                <w:lang w:val="en-US"/>
              </w:rPr>
              <w:t xml:space="preserve"> Kiên Giang, Hà Giang,</w:t>
            </w:r>
          </w:p>
          <w:p w:rsidR="00342C1B" w:rsidRPr="00E31150" w:rsidRDefault="00342C1B" w:rsidP="00E31150">
            <w:pPr>
              <w:jc w:val="both"/>
              <w:rPr>
                <w:rFonts w:asciiTheme="majorHAnsi" w:hAnsiTheme="majorHAnsi" w:cstheme="majorHAnsi"/>
                <w:color w:val="000000" w:themeColor="text1"/>
                <w:sz w:val="28"/>
                <w:szCs w:val="28"/>
              </w:rPr>
            </w:pPr>
            <w:r w:rsidRPr="00E31150">
              <w:rPr>
                <w:rFonts w:asciiTheme="majorHAnsi" w:hAnsiTheme="majorHAnsi" w:cstheme="majorHAnsi"/>
                <w:b/>
                <w:bCs/>
                <w:color w:val="000000" w:themeColor="text1"/>
                <w:sz w:val="28"/>
                <w:szCs w:val="28"/>
                <w:lang w:val="en-US"/>
              </w:rPr>
              <w:t>Các Bộ, ngành</w:t>
            </w:r>
            <w:r w:rsidR="001D0C51">
              <w:rPr>
                <w:rFonts w:asciiTheme="majorHAnsi" w:hAnsiTheme="majorHAnsi" w:cstheme="majorHAnsi"/>
                <w:b/>
                <w:bCs/>
                <w:color w:val="000000" w:themeColor="text1"/>
                <w:sz w:val="28"/>
                <w:szCs w:val="28"/>
                <w:lang w:val="en-US"/>
              </w:rPr>
              <w:t>, c</w:t>
            </w:r>
            <w:r w:rsidR="001D0C51" w:rsidRPr="001D0C51">
              <w:rPr>
                <w:rFonts w:asciiTheme="majorHAnsi" w:hAnsiTheme="majorHAnsi" w:cstheme="majorHAnsi"/>
                <w:b/>
                <w:bCs/>
                <w:color w:val="000000" w:themeColor="text1"/>
                <w:sz w:val="28"/>
                <w:szCs w:val="28"/>
                <w:lang w:val="en-US"/>
              </w:rPr>
              <w:t>ơ</w:t>
            </w:r>
            <w:r w:rsidR="001D0C51">
              <w:rPr>
                <w:rFonts w:asciiTheme="majorHAnsi" w:hAnsiTheme="majorHAnsi" w:cstheme="majorHAnsi"/>
                <w:b/>
                <w:bCs/>
                <w:color w:val="000000" w:themeColor="text1"/>
                <w:sz w:val="28"/>
                <w:szCs w:val="28"/>
                <w:lang w:val="en-US"/>
              </w:rPr>
              <w:t xml:space="preserve"> quan trung </w:t>
            </w:r>
            <w:r w:rsidR="001D0C51" w:rsidRPr="001D0C51">
              <w:rPr>
                <w:rFonts w:asciiTheme="majorHAnsi" w:hAnsiTheme="majorHAnsi" w:cstheme="majorHAnsi"/>
                <w:b/>
                <w:bCs/>
                <w:color w:val="000000" w:themeColor="text1"/>
                <w:sz w:val="28"/>
                <w:szCs w:val="28"/>
                <w:lang w:val="en-US"/>
              </w:rPr>
              <w:t>ươ</w:t>
            </w:r>
            <w:r w:rsidR="001D0C51">
              <w:rPr>
                <w:rFonts w:asciiTheme="majorHAnsi" w:hAnsiTheme="majorHAnsi" w:cstheme="majorHAnsi"/>
                <w:b/>
                <w:bCs/>
                <w:color w:val="000000" w:themeColor="text1"/>
                <w:sz w:val="28"/>
                <w:szCs w:val="28"/>
                <w:lang w:val="en-US"/>
              </w:rPr>
              <w:t>ng</w:t>
            </w:r>
            <w:r w:rsidRPr="00E31150">
              <w:rPr>
                <w:rFonts w:asciiTheme="majorHAnsi" w:hAnsiTheme="majorHAnsi" w:cstheme="majorHAnsi"/>
                <w:b/>
                <w:bCs/>
                <w:color w:val="000000" w:themeColor="text1"/>
                <w:sz w:val="28"/>
                <w:szCs w:val="28"/>
                <w:lang w:val="en-US"/>
              </w:rPr>
              <w:t>:</w:t>
            </w:r>
            <w:r w:rsidRPr="00E31150">
              <w:rPr>
                <w:rFonts w:asciiTheme="majorHAnsi" w:hAnsiTheme="majorHAnsi" w:cstheme="majorHAnsi"/>
                <w:color w:val="000000" w:themeColor="text1"/>
                <w:sz w:val="28"/>
                <w:szCs w:val="28"/>
                <w:lang w:val="en-US"/>
              </w:rPr>
              <w:t xml:space="preserve"> Kiểm toán nhà nước, Quốc phòng, Giao thông vận tải, Tổng cục đường bộ Việt Nam, Ngoại giao, Ngân hàng nhà nước Việt Nam, Bộ Giáo dục Đào tạo, Tư pháp</w:t>
            </w:r>
            <w:r w:rsidR="001D0C51">
              <w:rPr>
                <w:rFonts w:asciiTheme="majorHAnsi" w:hAnsiTheme="majorHAnsi" w:cstheme="majorHAnsi"/>
                <w:color w:val="000000" w:themeColor="text1"/>
                <w:sz w:val="28"/>
                <w:szCs w:val="28"/>
                <w:lang w:val="en-US"/>
              </w:rPr>
              <w:t>,</w:t>
            </w:r>
            <w:r w:rsidRPr="00E31150">
              <w:rPr>
                <w:rFonts w:asciiTheme="majorHAnsi" w:hAnsiTheme="majorHAnsi" w:cstheme="majorHAnsi"/>
                <w:color w:val="000000" w:themeColor="text1"/>
                <w:sz w:val="28"/>
                <w:szCs w:val="28"/>
                <w:lang w:val="en-US"/>
              </w:rPr>
              <w:t xml:space="preserve"> Nội vụ, Lao động – Thương Binh và Xã hội, Viện Hàn lâm Khoa học và Công nghệ Việt Nam, Đài truyền hình Việt Nam, Bảo hiểm xã hội Việt Nam,Thanh tra Chính phủ, Ban Quản lý Lăng Chủ tịch Hồ Chí Minh, Ngân</w:t>
            </w:r>
            <w:r w:rsidRPr="00E31150">
              <w:rPr>
                <w:rFonts w:asciiTheme="majorHAnsi" w:hAnsiTheme="majorHAnsi" w:cstheme="majorHAnsi"/>
                <w:color w:val="000000" w:themeColor="text1"/>
                <w:sz w:val="28"/>
                <w:szCs w:val="28"/>
              </w:rPr>
              <w:t xml:space="preserve"> hàng Nhà nước Việt Nam</w:t>
            </w:r>
          </w:p>
          <w:p w:rsidR="00342C1B" w:rsidRPr="00E31150" w:rsidRDefault="00342C1B"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b/>
                <w:bCs/>
                <w:color w:val="000000" w:themeColor="text1"/>
                <w:sz w:val="28"/>
                <w:szCs w:val="28"/>
                <w:lang w:val="en-US"/>
              </w:rPr>
              <w:t>Các cơ quan khác:</w:t>
            </w:r>
            <w:r w:rsidRPr="00E31150">
              <w:rPr>
                <w:rFonts w:asciiTheme="majorHAnsi" w:hAnsiTheme="majorHAnsi" w:cstheme="majorHAnsi"/>
                <w:color w:val="000000" w:themeColor="text1"/>
                <w:sz w:val="28"/>
                <w:szCs w:val="28"/>
                <w:lang w:val="en-US"/>
              </w:rPr>
              <w:t xml:space="preserve"> Hiệp hội các nhà đầu tư công trình giao thông Việt Nam</w:t>
            </w:r>
          </w:p>
          <w:p w:rsidR="00342C1B" w:rsidRPr="00E31150" w:rsidRDefault="00342C1B"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b/>
                <w:bCs/>
                <w:color w:val="000000" w:themeColor="text1"/>
                <w:sz w:val="28"/>
                <w:szCs w:val="28"/>
                <w:lang w:val="en-US"/>
              </w:rPr>
              <w:t>Cá nhân, tổ chức khác:</w:t>
            </w:r>
            <w:r w:rsidRPr="00E31150">
              <w:rPr>
                <w:rFonts w:asciiTheme="majorHAnsi" w:hAnsiTheme="majorHAnsi" w:cstheme="majorHAnsi"/>
                <w:color w:val="000000" w:themeColor="text1"/>
                <w:sz w:val="28"/>
                <w:szCs w:val="28"/>
                <w:lang w:val="en-US"/>
              </w:rPr>
              <w:t xml:space="preserve"> Nguyễn Anh Tuấn – NHNN VN, Lâm (Ủy ban Kinh tế của Quốc hội)</w:t>
            </w:r>
          </w:p>
          <w:p w:rsidR="00342C1B" w:rsidRPr="00E31150" w:rsidRDefault="006608BC" w:rsidP="00CB234D">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Tính đến ngày 08/12/2020, Bộ Tài chính đã nhận được ý kiến của </w:t>
            </w:r>
            <w:r w:rsidR="001D0C51">
              <w:rPr>
                <w:rFonts w:asciiTheme="majorHAnsi" w:hAnsiTheme="majorHAnsi" w:cstheme="majorHAnsi"/>
                <w:color w:val="000000" w:themeColor="text1"/>
                <w:sz w:val="28"/>
                <w:szCs w:val="28"/>
                <w:lang w:val="en-US"/>
              </w:rPr>
              <w:t>5</w:t>
            </w:r>
            <w:r w:rsidR="00CB234D">
              <w:rPr>
                <w:rFonts w:asciiTheme="majorHAnsi" w:hAnsiTheme="majorHAnsi" w:cstheme="majorHAnsi"/>
                <w:color w:val="000000" w:themeColor="text1"/>
                <w:sz w:val="28"/>
                <w:szCs w:val="28"/>
                <w:lang w:val="en-US"/>
              </w:rPr>
              <w:t>3</w:t>
            </w:r>
            <w:r w:rsidRPr="00E31150">
              <w:rPr>
                <w:rFonts w:asciiTheme="majorHAnsi" w:hAnsiTheme="majorHAnsi" w:cstheme="majorHAnsi"/>
                <w:color w:val="000000" w:themeColor="text1"/>
                <w:sz w:val="28"/>
                <w:szCs w:val="28"/>
              </w:rPr>
              <w:t xml:space="preserve"> ý kiến của Bộ, ngành, địa phương, tổ chức, cá nhân; </w:t>
            </w:r>
            <w:r w:rsidR="001D0C51" w:rsidRPr="001D0C51">
              <w:rPr>
                <w:rFonts w:asciiTheme="majorHAnsi" w:hAnsiTheme="majorHAnsi" w:cstheme="majorHAnsi"/>
                <w:color w:val="000000" w:themeColor="text1"/>
                <w:sz w:val="28"/>
                <w:szCs w:val="28"/>
              </w:rPr>
              <w:t>ý</w:t>
            </w:r>
            <w:r w:rsidR="001D0C51">
              <w:rPr>
                <w:rFonts w:asciiTheme="majorHAnsi" w:hAnsiTheme="majorHAnsi" w:cstheme="majorHAnsi"/>
                <w:color w:val="000000" w:themeColor="text1"/>
                <w:sz w:val="28"/>
                <w:szCs w:val="28"/>
                <w:lang w:val="en-US"/>
              </w:rPr>
              <w:t xml:space="preserve"> ki</w:t>
            </w:r>
            <w:r w:rsidR="001D0C51" w:rsidRPr="001D0C51">
              <w:rPr>
                <w:rFonts w:asciiTheme="majorHAnsi" w:hAnsiTheme="majorHAnsi" w:cstheme="majorHAnsi"/>
                <w:color w:val="000000" w:themeColor="text1"/>
                <w:sz w:val="28"/>
                <w:szCs w:val="28"/>
                <w:lang w:val="en-US"/>
              </w:rPr>
              <w:t>ến</w:t>
            </w:r>
            <w:r w:rsidR="001D0C51">
              <w:rPr>
                <w:rFonts w:asciiTheme="majorHAnsi" w:hAnsiTheme="majorHAnsi" w:cstheme="majorHAnsi"/>
                <w:color w:val="000000" w:themeColor="text1"/>
                <w:sz w:val="28"/>
                <w:szCs w:val="28"/>
                <w:lang w:val="en-US"/>
              </w:rPr>
              <w:t xml:space="preserve"> c</w:t>
            </w:r>
            <w:r w:rsidR="001D0C51" w:rsidRPr="001D0C51">
              <w:rPr>
                <w:rFonts w:asciiTheme="majorHAnsi" w:hAnsiTheme="majorHAnsi" w:cstheme="majorHAnsi"/>
                <w:color w:val="000000" w:themeColor="text1"/>
                <w:sz w:val="28"/>
                <w:szCs w:val="28"/>
                <w:lang w:val="en-US"/>
              </w:rPr>
              <w:t>ác</w:t>
            </w:r>
            <w:r w:rsidR="001D0C51">
              <w:rPr>
                <w:rFonts w:asciiTheme="majorHAnsi" w:hAnsiTheme="majorHAnsi" w:cstheme="majorHAnsi"/>
                <w:color w:val="000000" w:themeColor="text1"/>
                <w:sz w:val="28"/>
                <w:szCs w:val="28"/>
                <w:lang w:val="en-US"/>
              </w:rPr>
              <w:t xml:space="preserve"> </w:t>
            </w:r>
            <w:r w:rsidR="001D0C51" w:rsidRPr="001D0C51">
              <w:rPr>
                <w:rFonts w:asciiTheme="majorHAnsi" w:hAnsiTheme="majorHAnsi" w:cstheme="majorHAnsi"/>
                <w:color w:val="000000" w:themeColor="text1"/>
                <w:sz w:val="28"/>
                <w:szCs w:val="28"/>
                <w:lang w:val="en-US"/>
              </w:rPr>
              <w:t>đơ</w:t>
            </w:r>
            <w:r w:rsidR="001D0C51">
              <w:rPr>
                <w:rFonts w:asciiTheme="majorHAnsi" w:hAnsiTheme="majorHAnsi" w:cstheme="majorHAnsi"/>
                <w:color w:val="000000" w:themeColor="text1"/>
                <w:sz w:val="28"/>
                <w:szCs w:val="28"/>
                <w:lang w:val="en-US"/>
              </w:rPr>
              <w:t>n v</w:t>
            </w:r>
            <w:r w:rsidR="001D0C51" w:rsidRPr="001D0C51">
              <w:rPr>
                <w:rFonts w:asciiTheme="majorHAnsi" w:hAnsiTheme="majorHAnsi" w:cstheme="majorHAnsi"/>
                <w:color w:val="000000" w:themeColor="text1"/>
                <w:sz w:val="28"/>
                <w:szCs w:val="28"/>
                <w:lang w:val="en-US"/>
              </w:rPr>
              <w:t>ị</w:t>
            </w:r>
            <w:r w:rsidR="001D0C51">
              <w:rPr>
                <w:rFonts w:asciiTheme="majorHAnsi" w:hAnsiTheme="majorHAnsi" w:cstheme="majorHAnsi"/>
                <w:color w:val="000000" w:themeColor="text1"/>
                <w:sz w:val="28"/>
                <w:szCs w:val="28"/>
                <w:lang w:val="en-US"/>
              </w:rPr>
              <w:t xml:space="preserve"> c</w:t>
            </w:r>
            <w:r w:rsidR="001D0C51" w:rsidRPr="001D0C51">
              <w:rPr>
                <w:rFonts w:asciiTheme="majorHAnsi" w:hAnsiTheme="majorHAnsi" w:cstheme="majorHAnsi"/>
                <w:color w:val="000000" w:themeColor="text1"/>
                <w:sz w:val="28"/>
                <w:szCs w:val="28"/>
                <w:lang w:val="en-US"/>
              </w:rPr>
              <w:t>ơ</w:t>
            </w:r>
            <w:r w:rsidR="001D0C51">
              <w:rPr>
                <w:rFonts w:asciiTheme="majorHAnsi" w:hAnsiTheme="majorHAnsi" w:cstheme="majorHAnsi"/>
                <w:color w:val="000000" w:themeColor="text1"/>
                <w:sz w:val="28"/>
                <w:szCs w:val="28"/>
                <w:lang w:val="en-US"/>
              </w:rPr>
              <w:t xml:space="preserve"> b</w:t>
            </w:r>
            <w:r w:rsidR="001D0C51" w:rsidRPr="001D0C51">
              <w:rPr>
                <w:rFonts w:asciiTheme="majorHAnsi" w:hAnsiTheme="majorHAnsi" w:cstheme="majorHAnsi"/>
                <w:color w:val="000000" w:themeColor="text1"/>
                <w:sz w:val="28"/>
                <w:szCs w:val="28"/>
                <w:lang w:val="en-US"/>
              </w:rPr>
              <w:t>ản</w:t>
            </w:r>
            <w:r w:rsidR="001D0C51">
              <w:rPr>
                <w:rFonts w:asciiTheme="majorHAnsi" w:hAnsiTheme="majorHAnsi" w:cstheme="majorHAnsi"/>
                <w:color w:val="000000" w:themeColor="text1"/>
                <w:sz w:val="28"/>
                <w:szCs w:val="28"/>
                <w:lang w:val="en-US"/>
              </w:rPr>
              <w:t xml:space="preserve"> th</w:t>
            </w:r>
            <w:r w:rsidR="001D0C51" w:rsidRPr="001D0C51">
              <w:rPr>
                <w:rFonts w:asciiTheme="majorHAnsi" w:hAnsiTheme="majorHAnsi" w:cstheme="majorHAnsi"/>
                <w:color w:val="000000" w:themeColor="text1"/>
                <w:sz w:val="28"/>
                <w:szCs w:val="28"/>
                <w:lang w:val="en-US"/>
              </w:rPr>
              <w:t>ống</w:t>
            </w:r>
            <w:r w:rsidR="001D0C51">
              <w:rPr>
                <w:rFonts w:asciiTheme="majorHAnsi" w:hAnsiTheme="majorHAnsi" w:cstheme="majorHAnsi"/>
                <w:color w:val="000000" w:themeColor="text1"/>
                <w:sz w:val="28"/>
                <w:szCs w:val="28"/>
                <w:lang w:val="en-US"/>
              </w:rPr>
              <w:t xml:space="preserve"> nh</w:t>
            </w:r>
            <w:r w:rsidR="001D0C51" w:rsidRPr="001D0C51">
              <w:rPr>
                <w:rFonts w:asciiTheme="majorHAnsi" w:hAnsiTheme="majorHAnsi" w:cstheme="majorHAnsi"/>
                <w:color w:val="000000" w:themeColor="text1"/>
                <w:sz w:val="28"/>
                <w:szCs w:val="28"/>
                <w:lang w:val="en-US"/>
              </w:rPr>
              <w:t>ất</w:t>
            </w:r>
            <w:r w:rsidR="001D0C51">
              <w:rPr>
                <w:rFonts w:asciiTheme="majorHAnsi" w:hAnsiTheme="majorHAnsi" w:cstheme="majorHAnsi"/>
                <w:color w:val="000000" w:themeColor="text1"/>
                <w:sz w:val="28"/>
                <w:szCs w:val="28"/>
                <w:lang w:val="en-US"/>
              </w:rPr>
              <w:t xml:space="preserve"> v</w:t>
            </w:r>
            <w:r w:rsidR="001D0C51" w:rsidRPr="001D0C51">
              <w:rPr>
                <w:rFonts w:asciiTheme="majorHAnsi" w:hAnsiTheme="majorHAnsi" w:cstheme="majorHAnsi"/>
                <w:color w:val="000000" w:themeColor="text1"/>
                <w:sz w:val="28"/>
                <w:szCs w:val="28"/>
                <w:lang w:val="en-US"/>
              </w:rPr>
              <w:t>ới</w:t>
            </w:r>
            <w:r w:rsidR="001D0C51">
              <w:rPr>
                <w:rFonts w:asciiTheme="majorHAnsi" w:hAnsiTheme="majorHAnsi" w:cstheme="majorHAnsi"/>
                <w:color w:val="000000" w:themeColor="text1"/>
                <w:sz w:val="28"/>
                <w:szCs w:val="28"/>
                <w:lang w:val="en-US"/>
              </w:rPr>
              <w:t xml:space="preserve"> d</w:t>
            </w:r>
            <w:r w:rsidR="001D0C51" w:rsidRPr="001D0C51">
              <w:rPr>
                <w:rFonts w:asciiTheme="majorHAnsi" w:hAnsiTheme="majorHAnsi" w:cstheme="majorHAnsi"/>
                <w:color w:val="000000" w:themeColor="text1"/>
                <w:sz w:val="28"/>
                <w:szCs w:val="28"/>
                <w:lang w:val="en-US"/>
              </w:rPr>
              <w:t>ự</w:t>
            </w:r>
            <w:r w:rsidR="001D0C51">
              <w:rPr>
                <w:rFonts w:asciiTheme="majorHAnsi" w:hAnsiTheme="majorHAnsi" w:cstheme="majorHAnsi"/>
                <w:color w:val="000000" w:themeColor="text1"/>
                <w:sz w:val="28"/>
                <w:szCs w:val="28"/>
                <w:lang w:val="en-US"/>
              </w:rPr>
              <w:t xml:space="preserve"> th</w:t>
            </w:r>
            <w:r w:rsidR="001D0C51" w:rsidRPr="001D0C51">
              <w:rPr>
                <w:rFonts w:asciiTheme="majorHAnsi" w:hAnsiTheme="majorHAnsi" w:cstheme="majorHAnsi"/>
                <w:color w:val="000000" w:themeColor="text1"/>
                <w:sz w:val="28"/>
                <w:szCs w:val="28"/>
                <w:lang w:val="en-US"/>
              </w:rPr>
              <w:t>ảo</w:t>
            </w:r>
            <w:r w:rsidR="001D0C51">
              <w:rPr>
                <w:rFonts w:asciiTheme="majorHAnsi" w:hAnsiTheme="majorHAnsi" w:cstheme="majorHAnsi"/>
                <w:color w:val="000000" w:themeColor="text1"/>
                <w:sz w:val="28"/>
                <w:szCs w:val="28"/>
                <w:lang w:val="en-US"/>
              </w:rPr>
              <w:t xml:space="preserve"> T</w:t>
            </w:r>
            <w:r w:rsidR="001D0C51" w:rsidRPr="001D0C51">
              <w:rPr>
                <w:rFonts w:asciiTheme="majorHAnsi" w:hAnsiTheme="majorHAnsi" w:cstheme="majorHAnsi"/>
                <w:color w:val="000000" w:themeColor="text1"/>
                <w:sz w:val="28"/>
                <w:szCs w:val="28"/>
                <w:lang w:val="en-US"/>
              </w:rPr>
              <w:t>ờ</w:t>
            </w:r>
            <w:r w:rsidR="001D0C51">
              <w:rPr>
                <w:rFonts w:asciiTheme="majorHAnsi" w:hAnsiTheme="majorHAnsi" w:cstheme="majorHAnsi"/>
                <w:color w:val="000000" w:themeColor="text1"/>
                <w:sz w:val="28"/>
                <w:szCs w:val="28"/>
                <w:lang w:val="en-US"/>
              </w:rPr>
              <w:t xml:space="preserve"> tr</w:t>
            </w:r>
            <w:r w:rsidR="001D0C51" w:rsidRPr="001D0C51">
              <w:rPr>
                <w:rFonts w:asciiTheme="majorHAnsi" w:hAnsiTheme="majorHAnsi" w:cstheme="majorHAnsi"/>
                <w:color w:val="000000" w:themeColor="text1"/>
                <w:sz w:val="28"/>
                <w:szCs w:val="28"/>
                <w:lang w:val="en-US"/>
              </w:rPr>
              <w:t>ình</w:t>
            </w:r>
            <w:r w:rsidR="001D0C51">
              <w:rPr>
                <w:rFonts w:asciiTheme="majorHAnsi" w:hAnsiTheme="majorHAnsi" w:cstheme="majorHAnsi"/>
                <w:color w:val="000000" w:themeColor="text1"/>
                <w:sz w:val="28"/>
                <w:szCs w:val="28"/>
                <w:lang w:val="en-US"/>
              </w:rPr>
              <w:t xml:space="preserve"> v</w:t>
            </w:r>
            <w:r w:rsidR="001D0C51" w:rsidRPr="001D0C51">
              <w:rPr>
                <w:rFonts w:asciiTheme="majorHAnsi" w:hAnsiTheme="majorHAnsi" w:cstheme="majorHAnsi"/>
                <w:color w:val="000000" w:themeColor="text1"/>
                <w:sz w:val="28"/>
                <w:szCs w:val="28"/>
                <w:lang w:val="en-US"/>
              </w:rPr>
              <w:t>à</w:t>
            </w:r>
            <w:r w:rsidR="001D0C51">
              <w:rPr>
                <w:rFonts w:asciiTheme="majorHAnsi" w:hAnsiTheme="majorHAnsi" w:cstheme="majorHAnsi"/>
                <w:color w:val="000000" w:themeColor="text1"/>
                <w:sz w:val="28"/>
                <w:szCs w:val="28"/>
                <w:lang w:val="en-US"/>
              </w:rPr>
              <w:t xml:space="preserve"> d</w:t>
            </w:r>
            <w:r w:rsidR="001D0C51" w:rsidRPr="001D0C51">
              <w:rPr>
                <w:rFonts w:asciiTheme="majorHAnsi" w:hAnsiTheme="majorHAnsi" w:cstheme="majorHAnsi"/>
                <w:color w:val="000000" w:themeColor="text1"/>
                <w:sz w:val="28"/>
                <w:szCs w:val="28"/>
                <w:lang w:val="en-US"/>
              </w:rPr>
              <w:t>ự</w:t>
            </w:r>
            <w:r w:rsidR="001D0C51">
              <w:rPr>
                <w:rFonts w:asciiTheme="majorHAnsi" w:hAnsiTheme="majorHAnsi" w:cstheme="majorHAnsi"/>
                <w:color w:val="000000" w:themeColor="text1"/>
                <w:sz w:val="28"/>
                <w:szCs w:val="28"/>
                <w:lang w:val="en-US"/>
              </w:rPr>
              <w:t xml:space="preserve"> th</w:t>
            </w:r>
            <w:r w:rsidR="001D0C51" w:rsidRPr="001D0C51">
              <w:rPr>
                <w:rFonts w:asciiTheme="majorHAnsi" w:hAnsiTheme="majorHAnsi" w:cstheme="majorHAnsi"/>
                <w:color w:val="000000" w:themeColor="text1"/>
                <w:sz w:val="28"/>
                <w:szCs w:val="28"/>
                <w:lang w:val="en-US"/>
              </w:rPr>
              <w:t>ảo</w:t>
            </w:r>
            <w:r w:rsidR="001D0C51">
              <w:rPr>
                <w:rFonts w:asciiTheme="majorHAnsi" w:hAnsiTheme="majorHAnsi" w:cstheme="majorHAnsi"/>
                <w:color w:val="000000" w:themeColor="text1"/>
                <w:sz w:val="28"/>
                <w:szCs w:val="28"/>
                <w:lang w:val="en-US"/>
              </w:rPr>
              <w:t xml:space="preserve"> Ngh</w:t>
            </w:r>
            <w:r w:rsidR="001D0C51" w:rsidRPr="001D0C51">
              <w:rPr>
                <w:rFonts w:asciiTheme="majorHAnsi" w:hAnsiTheme="majorHAnsi" w:cstheme="majorHAnsi"/>
                <w:color w:val="000000" w:themeColor="text1"/>
                <w:sz w:val="28"/>
                <w:szCs w:val="28"/>
                <w:lang w:val="en-US"/>
              </w:rPr>
              <w:t>ị</w:t>
            </w:r>
            <w:r w:rsidR="001D0C51">
              <w:rPr>
                <w:rFonts w:asciiTheme="majorHAnsi" w:hAnsiTheme="majorHAnsi" w:cstheme="majorHAnsi"/>
                <w:color w:val="000000" w:themeColor="text1"/>
                <w:sz w:val="28"/>
                <w:szCs w:val="28"/>
                <w:lang w:val="en-US"/>
              </w:rPr>
              <w:t xml:space="preserve"> đ</w:t>
            </w:r>
            <w:r w:rsidR="001D0C51" w:rsidRPr="001D0C51">
              <w:rPr>
                <w:rFonts w:asciiTheme="majorHAnsi" w:hAnsiTheme="majorHAnsi" w:cstheme="majorHAnsi"/>
                <w:color w:val="000000" w:themeColor="text1"/>
                <w:sz w:val="28"/>
                <w:szCs w:val="28"/>
                <w:lang w:val="en-US"/>
              </w:rPr>
              <w:t>ịnh</w:t>
            </w:r>
            <w:r w:rsidR="001D0C51">
              <w:rPr>
                <w:rFonts w:asciiTheme="majorHAnsi" w:hAnsiTheme="majorHAnsi" w:cstheme="majorHAnsi"/>
                <w:color w:val="000000" w:themeColor="text1"/>
                <w:sz w:val="28"/>
                <w:szCs w:val="28"/>
                <w:lang w:val="en-US"/>
              </w:rPr>
              <w:t>; ngo</w:t>
            </w:r>
            <w:r w:rsidR="001D0C51" w:rsidRPr="001D0C51">
              <w:rPr>
                <w:rFonts w:asciiTheme="majorHAnsi" w:hAnsiTheme="majorHAnsi" w:cstheme="majorHAnsi"/>
                <w:color w:val="000000" w:themeColor="text1"/>
                <w:sz w:val="28"/>
                <w:szCs w:val="28"/>
                <w:lang w:val="en-US"/>
              </w:rPr>
              <w:t>ài</w:t>
            </w:r>
            <w:r w:rsidR="001D0C51">
              <w:rPr>
                <w:rFonts w:asciiTheme="majorHAnsi" w:hAnsiTheme="majorHAnsi" w:cstheme="majorHAnsi"/>
                <w:color w:val="000000" w:themeColor="text1"/>
                <w:sz w:val="28"/>
                <w:szCs w:val="28"/>
                <w:lang w:val="en-US"/>
              </w:rPr>
              <w:t xml:space="preserve"> ra</w:t>
            </w:r>
            <w:r w:rsidRPr="00E31150">
              <w:rPr>
                <w:rFonts w:asciiTheme="majorHAnsi" w:hAnsiTheme="majorHAnsi" w:cstheme="majorHAnsi"/>
                <w:color w:val="000000" w:themeColor="text1"/>
                <w:sz w:val="28"/>
                <w:szCs w:val="28"/>
              </w:rPr>
              <w:t xml:space="preserve"> </w:t>
            </w:r>
            <w:r w:rsidR="00342C1B" w:rsidRPr="00E31150">
              <w:rPr>
                <w:rFonts w:asciiTheme="majorHAnsi" w:hAnsiTheme="majorHAnsi" w:cstheme="majorHAnsi"/>
                <w:color w:val="000000" w:themeColor="text1"/>
                <w:sz w:val="28"/>
                <w:szCs w:val="28"/>
              </w:rPr>
              <w:t>bổ sung</w:t>
            </w:r>
            <w:r w:rsidRPr="00E31150">
              <w:rPr>
                <w:rFonts w:asciiTheme="majorHAnsi" w:hAnsiTheme="majorHAnsi" w:cstheme="majorHAnsi"/>
                <w:color w:val="000000" w:themeColor="text1"/>
                <w:sz w:val="28"/>
                <w:szCs w:val="28"/>
              </w:rPr>
              <w:t xml:space="preserve">, sửa đổi một số nội dung </w:t>
            </w:r>
            <w:r w:rsidR="00342C1B" w:rsidRPr="00E31150">
              <w:rPr>
                <w:rFonts w:asciiTheme="majorHAnsi" w:hAnsiTheme="majorHAnsi" w:cstheme="majorHAnsi"/>
                <w:color w:val="000000" w:themeColor="text1"/>
                <w:sz w:val="28"/>
                <w:szCs w:val="28"/>
              </w:rPr>
              <w:t>như sau</w:t>
            </w:r>
            <w:r w:rsidRPr="00E31150">
              <w:rPr>
                <w:rFonts w:asciiTheme="majorHAnsi" w:hAnsiTheme="majorHAnsi" w:cstheme="majorHAnsi"/>
                <w:color w:val="000000" w:themeColor="text1"/>
                <w:sz w:val="28"/>
                <w:szCs w:val="28"/>
              </w:rPr>
              <w:t>:</w:t>
            </w:r>
          </w:p>
        </w:tc>
      </w:tr>
      <w:tr w:rsidR="00EB6B3F" w:rsidRPr="00E31150" w:rsidTr="00117565">
        <w:tc>
          <w:tcPr>
            <w:tcW w:w="13683" w:type="dxa"/>
            <w:gridSpan w:val="4"/>
          </w:tcPr>
          <w:p w:rsidR="00A14960" w:rsidRPr="00E31150" w:rsidRDefault="00A14960" w:rsidP="00E31150">
            <w:pPr>
              <w:jc w:val="both"/>
              <w:rPr>
                <w:rFonts w:asciiTheme="majorHAnsi" w:hAnsiTheme="majorHAnsi" w:cstheme="majorHAnsi"/>
                <w:b/>
                <w:color w:val="000000" w:themeColor="text1"/>
                <w:sz w:val="28"/>
                <w:szCs w:val="28"/>
                <w:lang w:val="en-US"/>
              </w:rPr>
            </w:pPr>
            <w:r w:rsidRPr="00E31150">
              <w:rPr>
                <w:rFonts w:asciiTheme="majorHAnsi" w:hAnsiTheme="majorHAnsi" w:cstheme="majorHAnsi"/>
                <w:b/>
                <w:color w:val="000000" w:themeColor="text1"/>
                <w:sz w:val="28"/>
                <w:szCs w:val="28"/>
                <w:lang w:val="en-US"/>
              </w:rPr>
              <w:t>Căn cứ ban hành Nghị định</w:t>
            </w:r>
          </w:p>
        </w:tc>
      </w:tr>
      <w:tr w:rsidR="00E31150" w:rsidRPr="00E31150" w:rsidTr="00117565">
        <w:tc>
          <w:tcPr>
            <w:tcW w:w="2518" w:type="dxa"/>
          </w:tcPr>
          <w:p w:rsidR="00A14960" w:rsidRPr="00E31150" w:rsidRDefault="00A14960" w:rsidP="00E31150">
            <w:pPr>
              <w:jc w:val="both"/>
              <w:rPr>
                <w:rFonts w:asciiTheme="majorHAnsi" w:hAnsiTheme="majorHAnsi" w:cstheme="majorHAnsi"/>
                <w:color w:val="000000" w:themeColor="text1"/>
                <w:sz w:val="28"/>
                <w:szCs w:val="28"/>
                <w:lang w:val="en-US"/>
              </w:rPr>
            </w:pPr>
          </w:p>
        </w:tc>
        <w:tc>
          <w:tcPr>
            <w:tcW w:w="2126" w:type="dxa"/>
          </w:tcPr>
          <w:p w:rsidR="00A14960" w:rsidRPr="00E31150" w:rsidRDefault="00A1496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Bộ Quốc phòng</w:t>
            </w:r>
            <w:r w:rsidR="001E178E" w:rsidRPr="00E31150">
              <w:rPr>
                <w:rFonts w:asciiTheme="majorHAnsi" w:hAnsiTheme="majorHAnsi" w:cstheme="majorHAnsi"/>
                <w:color w:val="000000" w:themeColor="text1"/>
                <w:sz w:val="28"/>
                <w:szCs w:val="28"/>
                <w:lang w:val="en-US"/>
              </w:rPr>
              <w:t xml:space="preserve">, </w:t>
            </w:r>
            <w:r w:rsidR="00202211" w:rsidRPr="00E31150">
              <w:rPr>
                <w:rFonts w:asciiTheme="majorHAnsi" w:hAnsiTheme="majorHAnsi" w:cstheme="majorHAnsi"/>
                <w:color w:val="000000" w:themeColor="text1"/>
                <w:sz w:val="28"/>
                <w:szCs w:val="28"/>
                <w:lang w:val="en-US"/>
              </w:rPr>
              <w:t>Bộ Giao thông vận tải</w:t>
            </w:r>
            <w:r w:rsidR="009A1F08">
              <w:rPr>
                <w:rFonts w:asciiTheme="majorHAnsi" w:hAnsiTheme="majorHAnsi" w:cstheme="majorHAnsi"/>
                <w:color w:val="000000" w:themeColor="text1"/>
                <w:sz w:val="28"/>
                <w:szCs w:val="28"/>
                <w:lang w:val="en-US"/>
              </w:rPr>
              <w:t xml:space="preserve"> (B</w:t>
            </w:r>
            <w:r w:rsidR="009A1F08" w:rsidRPr="009A1F08">
              <w:rPr>
                <w:rFonts w:asciiTheme="majorHAnsi" w:hAnsiTheme="majorHAnsi" w:cstheme="majorHAnsi"/>
                <w:color w:val="000000" w:themeColor="text1"/>
                <w:sz w:val="28"/>
                <w:szCs w:val="28"/>
                <w:lang w:val="en-US"/>
              </w:rPr>
              <w:t>ộ</w:t>
            </w:r>
            <w:r w:rsidR="009A1F08">
              <w:rPr>
                <w:rFonts w:asciiTheme="majorHAnsi" w:hAnsiTheme="majorHAnsi" w:cstheme="majorHAnsi"/>
                <w:color w:val="000000" w:themeColor="text1"/>
                <w:sz w:val="28"/>
                <w:szCs w:val="28"/>
                <w:lang w:val="en-US"/>
              </w:rPr>
              <w:t xml:space="preserve"> GTVT)</w:t>
            </w:r>
            <w:r w:rsidR="00202211" w:rsidRPr="00E31150">
              <w:rPr>
                <w:rFonts w:asciiTheme="majorHAnsi" w:hAnsiTheme="majorHAnsi" w:cstheme="majorHAnsi"/>
                <w:color w:val="000000" w:themeColor="text1"/>
                <w:sz w:val="28"/>
                <w:szCs w:val="28"/>
                <w:lang w:val="en-US"/>
              </w:rPr>
              <w:t xml:space="preserve">, </w:t>
            </w:r>
            <w:r w:rsidR="001E178E" w:rsidRPr="00E31150">
              <w:rPr>
                <w:rFonts w:asciiTheme="majorHAnsi" w:hAnsiTheme="majorHAnsi" w:cstheme="majorHAnsi"/>
                <w:color w:val="000000" w:themeColor="text1"/>
                <w:sz w:val="28"/>
                <w:szCs w:val="28"/>
                <w:lang w:val="en-US"/>
              </w:rPr>
              <w:t>UBND tỉnh Lạng Sơn</w:t>
            </w:r>
          </w:p>
        </w:tc>
        <w:tc>
          <w:tcPr>
            <w:tcW w:w="4678" w:type="dxa"/>
          </w:tcPr>
          <w:p w:rsidR="00A14960" w:rsidRPr="00E31150" w:rsidRDefault="00A14960" w:rsidP="004B2F6D">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Đề nghị rà soát lại căn cứ ban hành Nghị định (bổ sung Luật </w:t>
            </w:r>
            <w:r w:rsidR="008918A3" w:rsidRPr="00E31150">
              <w:rPr>
                <w:rFonts w:asciiTheme="majorHAnsi" w:hAnsiTheme="majorHAnsi" w:cstheme="majorHAnsi"/>
                <w:color w:val="000000" w:themeColor="text1"/>
                <w:sz w:val="28"/>
                <w:szCs w:val="28"/>
                <w:lang w:val="en-US"/>
              </w:rPr>
              <w:t>sửa</w:t>
            </w:r>
            <w:r w:rsidRPr="00E31150">
              <w:rPr>
                <w:rFonts w:asciiTheme="majorHAnsi" w:hAnsiTheme="majorHAnsi" w:cstheme="majorHAnsi"/>
                <w:color w:val="000000" w:themeColor="text1"/>
                <w:sz w:val="28"/>
                <w:szCs w:val="28"/>
              </w:rPr>
              <w:t xml:space="preserve"> đổi, bổ sung một số điều của </w:t>
            </w:r>
            <w:r w:rsidR="008918A3" w:rsidRPr="00E31150">
              <w:rPr>
                <w:rFonts w:asciiTheme="majorHAnsi" w:hAnsiTheme="majorHAnsi" w:cstheme="majorHAnsi"/>
                <w:color w:val="000000" w:themeColor="text1"/>
                <w:sz w:val="28"/>
                <w:szCs w:val="28"/>
                <w:lang w:val="en-US"/>
              </w:rPr>
              <w:t xml:space="preserve">Luật </w:t>
            </w:r>
            <w:r w:rsidRPr="00E31150">
              <w:rPr>
                <w:rFonts w:asciiTheme="majorHAnsi" w:hAnsiTheme="majorHAnsi" w:cstheme="majorHAnsi"/>
                <w:color w:val="000000" w:themeColor="text1"/>
                <w:sz w:val="28"/>
                <w:szCs w:val="28"/>
              </w:rPr>
              <w:t>Xây dựng)</w:t>
            </w:r>
            <w:r w:rsidR="001E178E" w:rsidRPr="00E31150">
              <w:rPr>
                <w:rFonts w:asciiTheme="majorHAnsi" w:hAnsiTheme="majorHAnsi" w:cstheme="majorHAnsi"/>
                <w:color w:val="000000" w:themeColor="text1"/>
                <w:sz w:val="28"/>
                <w:szCs w:val="28"/>
                <w:lang w:val="en-US"/>
              </w:rPr>
              <w:t xml:space="preserve">, </w:t>
            </w:r>
            <w:r w:rsidR="001E178E" w:rsidRPr="00E31150">
              <w:rPr>
                <w:rFonts w:asciiTheme="majorHAnsi" w:hAnsiTheme="majorHAnsi" w:cstheme="majorHAnsi"/>
                <w:color w:val="000000" w:themeColor="text1"/>
                <w:sz w:val="28"/>
                <w:szCs w:val="28"/>
              </w:rPr>
              <w:t>Luật sửa đổi, bổ sung một số điều của Luật Tổ chức Chính phủ và Luật Tổ chức chính quyền địa phương ngày 22/11/2019</w:t>
            </w:r>
            <w:r w:rsidR="001E178E" w:rsidRPr="00E31150">
              <w:rPr>
                <w:rFonts w:asciiTheme="majorHAnsi" w:hAnsiTheme="majorHAnsi" w:cstheme="majorHAnsi"/>
                <w:color w:val="000000" w:themeColor="text1"/>
                <w:sz w:val="28"/>
                <w:szCs w:val="28"/>
                <w:lang w:val="en-US"/>
              </w:rPr>
              <w:t>,</w:t>
            </w:r>
            <w:r w:rsidR="001E178E" w:rsidRPr="00E31150">
              <w:rPr>
                <w:rFonts w:asciiTheme="majorHAnsi" w:hAnsiTheme="majorHAnsi" w:cstheme="majorHAnsi"/>
                <w:color w:val="000000" w:themeColor="text1"/>
                <w:sz w:val="28"/>
                <w:szCs w:val="28"/>
              </w:rPr>
              <w:t xml:space="preserve"> Luật Giá ngày 20/6/2012; </w:t>
            </w:r>
            <w:r w:rsidR="001E178E" w:rsidRPr="00E31150">
              <w:rPr>
                <w:rFonts w:asciiTheme="majorHAnsi" w:hAnsiTheme="majorHAnsi" w:cstheme="majorHAnsi"/>
                <w:color w:val="000000" w:themeColor="text1"/>
                <w:sz w:val="28"/>
                <w:szCs w:val="28"/>
              </w:rPr>
              <w:lastRenderedPageBreak/>
              <w:t>Luật Quản lý thuế ngày 13/6/2019</w:t>
            </w:r>
          </w:p>
        </w:tc>
        <w:tc>
          <w:tcPr>
            <w:tcW w:w="4361" w:type="dxa"/>
          </w:tcPr>
          <w:p w:rsidR="00A14960" w:rsidRPr="00E31150" w:rsidRDefault="00A1496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Tiếp thu </w:t>
            </w:r>
          </w:p>
        </w:tc>
      </w:tr>
      <w:tr w:rsidR="00EB6B3F" w:rsidRPr="00E31150" w:rsidTr="00117565">
        <w:tc>
          <w:tcPr>
            <w:tcW w:w="13683" w:type="dxa"/>
            <w:gridSpan w:val="4"/>
          </w:tcPr>
          <w:p w:rsidR="00601C27" w:rsidRPr="00E31150" w:rsidRDefault="00601C27" w:rsidP="00E31150">
            <w:pPr>
              <w:jc w:val="both"/>
              <w:rPr>
                <w:rFonts w:asciiTheme="majorHAnsi" w:hAnsiTheme="majorHAnsi" w:cstheme="majorHAnsi"/>
                <w:b/>
                <w:bCs/>
                <w:color w:val="000000" w:themeColor="text1"/>
                <w:sz w:val="28"/>
                <w:szCs w:val="28"/>
                <w:lang w:val="en-US"/>
              </w:rPr>
            </w:pPr>
            <w:r w:rsidRPr="00E31150">
              <w:rPr>
                <w:rFonts w:asciiTheme="majorHAnsi" w:hAnsiTheme="majorHAnsi" w:cstheme="majorHAnsi"/>
                <w:b/>
                <w:bCs/>
                <w:color w:val="000000" w:themeColor="text1"/>
                <w:sz w:val="28"/>
                <w:szCs w:val="28"/>
                <w:lang w:val="en-US"/>
              </w:rPr>
              <w:lastRenderedPageBreak/>
              <w:t xml:space="preserve">Điều 1. </w:t>
            </w:r>
            <w:r w:rsidR="0094242B" w:rsidRPr="00E31150">
              <w:rPr>
                <w:rFonts w:asciiTheme="majorHAnsi" w:hAnsiTheme="majorHAnsi" w:cstheme="majorHAnsi"/>
                <w:b/>
                <w:bCs/>
                <w:color w:val="000000" w:themeColor="text1"/>
                <w:sz w:val="28"/>
                <w:szCs w:val="28"/>
                <w:lang w:val="en-US"/>
              </w:rPr>
              <w:t>Phạm vi điều chỉnh</w:t>
            </w:r>
          </w:p>
        </w:tc>
      </w:tr>
      <w:tr w:rsidR="001D0C51" w:rsidRPr="00E31150" w:rsidTr="00117565">
        <w:tc>
          <w:tcPr>
            <w:tcW w:w="2518" w:type="dxa"/>
            <w:vMerge w:val="restart"/>
          </w:tcPr>
          <w:p w:rsidR="001D0C51" w:rsidRPr="00E31150" w:rsidRDefault="001D0C51" w:rsidP="00E31150">
            <w:pPr>
              <w:jc w:val="both"/>
              <w:rPr>
                <w:rFonts w:asciiTheme="majorHAnsi" w:hAnsiTheme="majorHAnsi" w:cstheme="majorHAnsi"/>
                <w:color w:val="000000" w:themeColor="text1"/>
                <w:sz w:val="28"/>
                <w:szCs w:val="28"/>
                <w:lang w:val="en-US"/>
              </w:rPr>
            </w:pPr>
          </w:p>
        </w:tc>
        <w:tc>
          <w:tcPr>
            <w:tcW w:w="2126" w:type="dxa"/>
            <w:vMerge w:val="restart"/>
          </w:tcPr>
          <w:p w:rsidR="001D0C51" w:rsidRPr="00E31150" w:rsidRDefault="001D0C5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Bộ Tư pháp</w:t>
            </w:r>
          </w:p>
          <w:p w:rsidR="001D0C51" w:rsidRPr="00E31150" w:rsidRDefault="001D0C51" w:rsidP="00E31150">
            <w:pPr>
              <w:jc w:val="both"/>
              <w:rPr>
                <w:rFonts w:asciiTheme="majorHAnsi" w:hAnsiTheme="majorHAnsi" w:cstheme="majorHAnsi"/>
                <w:color w:val="000000" w:themeColor="text1"/>
                <w:sz w:val="28"/>
                <w:szCs w:val="28"/>
                <w:lang w:val="en-US"/>
              </w:rPr>
            </w:pPr>
          </w:p>
        </w:tc>
        <w:tc>
          <w:tcPr>
            <w:tcW w:w="4678" w:type="dxa"/>
          </w:tcPr>
          <w:p w:rsidR="001D0C51" w:rsidRPr="00E31150" w:rsidRDefault="001D0C51" w:rsidP="00E31150">
            <w:pPr>
              <w:pStyle w:val="ListParagraph"/>
              <w:ind w:left="34"/>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Nội dung dự thảo Nghị định quy định đầy đủ nhiệm vụ được Thủ tướng Chính phủ giao, song Điều 1 dự thảo Nghị định chưa thể hiện bao quát được các nội dung được giao (thiếu quy định về phát hành trái phiếu doanh nghiệp. Đề nghị rà soát lại phạm vi hướng dẫn đảm bảo ngắn gọn, bao quát được các nội dung hoặc quy định cụ thể các điều khoản của Luật PPP giao Chính phủ hướng dẫn</w:t>
            </w:r>
          </w:p>
        </w:tc>
        <w:tc>
          <w:tcPr>
            <w:tcW w:w="4361" w:type="dxa"/>
          </w:tcPr>
          <w:p w:rsidR="001D0C51" w:rsidRPr="00E31150" w:rsidRDefault="001D0C5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w:t>
            </w:r>
            <w:r>
              <w:rPr>
                <w:rFonts w:asciiTheme="majorHAnsi" w:hAnsiTheme="majorHAnsi" w:cstheme="majorHAnsi"/>
                <w:color w:val="000000" w:themeColor="text1"/>
                <w:sz w:val="28"/>
                <w:szCs w:val="28"/>
                <w:lang w:val="en-US"/>
              </w:rPr>
              <w:t>thu</w:t>
            </w:r>
          </w:p>
        </w:tc>
      </w:tr>
      <w:tr w:rsidR="001D0C51" w:rsidRPr="00E31150" w:rsidTr="00117565">
        <w:tc>
          <w:tcPr>
            <w:tcW w:w="2518" w:type="dxa"/>
            <w:vMerge/>
          </w:tcPr>
          <w:p w:rsidR="001D0C51" w:rsidRPr="00E31150" w:rsidRDefault="001D0C51" w:rsidP="00E31150">
            <w:pPr>
              <w:jc w:val="both"/>
              <w:rPr>
                <w:rFonts w:asciiTheme="majorHAnsi" w:hAnsiTheme="majorHAnsi" w:cstheme="majorHAnsi"/>
                <w:color w:val="000000" w:themeColor="text1"/>
                <w:sz w:val="28"/>
                <w:szCs w:val="28"/>
                <w:lang w:val="en-US"/>
              </w:rPr>
            </w:pPr>
          </w:p>
        </w:tc>
        <w:tc>
          <w:tcPr>
            <w:tcW w:w="2126" w:type="dxa"/>
            <w:vMerge/>
          </w:tcPr>
          <w:p w:rsidR="001D0C51" w:rsidRPr="00E31150" w:rsidRDefault="001D0C51" w:rsidP="00E31150">
            <w:pPr>
              <w:jc w:val="both"/>
              <w:rPr>
                <w:rFonts w:asciiTheme="majorHAnsi" w:hAnsiTheme="majorHAnsi" w:cstheme="majorHAnsi"/>
                <w:color w:val="000000" w:themeColor="text1"/>
                <w:sz w:val="28"/>
                <w:szCs w:val="28"/>
                <w:lang w:val="en-US"/>
              </w:rPr>
            </w:pPr>
          </w:p>
        </w:tc>
        <w:tc>
          <w:tcPr>
            <w:tcW w:w="4678" w:type="dxa"/>
          </w:tcPr>
          <w:p w:rsidR="001D0C51" w:rsidRPr="00E31150" w:rsidRDefault="001D0C5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Đề nghị cân nhắc quy định chi tiết các quy định tại Điểm a Khoản 5 Điều 70, Điều 71, Điều 72, Điều 73 của Luật PPP. Trường hợp cần thiết phải hướng dẫn thì phải thực hiện quy trình  tại Điều 84 Luật Ban hành văn bản quy phạm pháp luật </w:t>
            </w:r>
          </w:p>
        </w:tc>
        <w:tc>
          <w:tcPr>
            <w:tcW w:w="4361" w:type="dxa"/>
          </w:tcPr>
          <w:p w:rsidR="001D0C51" w:rsidRPr="00E31150" w:rsidRDefault="001D0C51"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Điều 70, Điều 71, Điều 72, Điều 73 Luật PPP quy định chi tiết đối với từng nguồn vốn quy định tại Điều 69 Luật PPP.</w:t>
            </w:r>
          </w:p>
        </w:tc>
      </w:tr>
      <w:tr w:rsidR="00E673AF" w:rsidRPr="00E31150" w:rsidTr="00117565">
        <w:tc>
          <w:tcPr>
            <w:tcW w:w="2518" w:type="dxa"/>
            <w:vMerge/>
          </w:tcPr>
          <w:p w:rsidR="00E673AF" w:rsidRPr="00E31150" w:rsidRDefault="00E673AF" w:rsidP="00E31150">
            <w:pPr>
              <w:jc w:val="both"/>
              <w:rPr>
                <w:rFonts w:asciiTheme="majorHAnsi" w:hAnsiTheme="majorHAnsi" w:cstheme="majorHAnsi"/>
                <w:color w:val="000000" w:themeColor="text1"/>
                <w:sz w:val="28"/>
                <w:szCs w:val="28"/>
                <w:lang w:val="en-US"/>
              </w:rPr>
            </w:pPr>
          </w:p>
        </w:tc>
        <w:tc>
          <w:tcPr>
            <w:tcW w:w="2126" w:type="dxa"/>
          </w:tcPr>
          <w:p w:rsidR="00E673AF" w:rsidRPr="00E31150" w:rsidRDefault="00E673AF" w:rsidP="009A1F08">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9A1F08">
              <w:rPr>
                <w:rFonts w:asciiTheme="majorHAnsi" w:hAnsiTheme="majorHAnsi" w:cstheme="majorHAnsi"/>
                <w:color w:val="000000" w:themeColor="text1"/>
                <w:sz w:val="28"/>
                <w:szCs w:val="28"/>
                <w:lang w:val="en-US"/>
              </w:rPr>
              <w:t>GTVT</w:t>
            </w:r>
          </w:p>
        </w:tc>
        <w:tc>
          <w:tcPr>
            <w:tcW w:w="4678" w:type="dxa"/>
          </w:tcPr>
          <w:p w:rsidR="00E673AF" w:rsidRPr="00E31150" w:rsidRDefault="00E673A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bổ sung quy định hướng dẫn quyết toán hợp đồng dự án PPP; hướng dẫn về cách xác định chi phí, cơ chế thanh toán, quyết toán đối với trường hợp chấm dứt hợp đồng trước thời hạn</w:t>
            </w:r>
          </w:p>
        </w:tc>
        <w:tc>
          <w:tcPr>
            <w:tcW w:w="4361" w:type="dxa"/>
          </w:tcPr>
          <w:p w:rsidR="00E673AF" w:rsidRPr="00E31150" w:rsidRDefault="00E673A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Luật PPP không có quy định giao Chính phủ hướng dẫn quyết toán hợp đồng dự án PPP;</w:t>
            </w:r>
          </w:p>
          <w:p w:rsidR="00E673AF" w:rsidRPr="00E31150" w:rsidRDefault="00E673A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 Nội dung quy định chi tiết về chấm dứt hợp đồng dự án trước thời hạn được quy định tại Nghị định quy </w:t>
            </w:r>
            <w:r w:rsidRPr="00E31150">
              <w:rPr>
                <w:rFonts w:asciiTheme="majorHAnsi" w:hAnsiTheme="majorHAnsi" w:cstheme="majorHAnsi"/>
                <w:color w:val="000000" w:themeColor="text1"/>
                <w:sz w:val="28"/>
                <w:szCs w:val="28"/>
                <w:lang w:val="en-US"/>
              </w:rPr>
              <w:lastRenderedPageBreak/>
              <w:t>định chi tiết một số điều của Luật PPP. Trường hợp cần thiết, đề nghị Bộ Giao thông vận tải có văn bản gửi Bộ Kế hoạch và Đầu tư tổng hợp, hoàn thiện trong dự thảo Nghị định.</w:t>
            </w:r>
          </w:p>
        </w:tc>
      </w:tr>
      <w:tr w:rsidR="00EB6B3F" w:rsidRPr="00E31150" w:rsidTr="00117565">
        <w:tc>
          <w:tcPr>
            <w:tcW w:w="13683" w:type="dxa"/>
            <w:gridSpan w:val="4"/>
          </w:tcPr>
          <w:p w:rsidR="003A0520" w:rsidRPr="00E31150" w:rsidRDefault="003A0520" w:rsidP="00E31150">
            <w:pPr>
              <w:jc w:val="both"/>
              <w:rPr>
                <w:rFonts w:asciiTheme="majorHAnsi" w:hAnsiTheme="majorHAnsi" w:cstheme="majorHAnsi"/>
                <w:b/>
                <w:bCs/>
                <w:color w:val="000000" w:themeColor="text1"/>
                <w:sz w:val="28"/>
                <w:szCs w:val="28"/>
                <w:lang w:val="en-US"/>
              </w:rPr>
            </w:pPr>
            <w:r w:rsidRPr="00E31150">
              <w:rPr>
                <w:rFonts w:asciiTheme="majorHAnsi" w:hAnsiTheme="majorHAnsi" w:cstheme="majorHAnsi"/>
                <w:b/>
                <w:bCs/>
                <w:color w:val="000000" w:themeColor="text1"/>
                <w:sz w:val="28"/>
                <w:szCs w:val="28"/>
                <w:lang w:val="en-US"/>
              </w:rPr>
              <w:lastRenderedPageBreak/>
              <w:t>Điều 3. Nguyên tắc xây dựng phương án tài chính của dự án PPP</w:t>
            </w:r>
          </w:p>
        </w:tc>
      </w:tr>
      <w:tr w:rsidR="00161028" w:rsidRPr="00E31150" w:rsidTr="00117565">
        <w:tc>
          <w:tcPr>
            <w:tcW w:w="2518" w:type="dxa"/>
            <w:vMerge w:val="restart"/>
          </w:tcPr>
          <w:p w:rsidR="00161028" w:rsidRPr="00E31150" w:rsidRDefault="00161028"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1</w:t>
            </w:r>
          </w:p>
        </w:tc>
        <w:tc>
          <w:tcPr>
            <w:tcW w:w="2126" w:type="dxa"/>
          </w:tcPr>
          <w:p w:rsidR="00161028" w:rsidRPr="009A1F08" w:rsidRDefault="00161028" w:rsidP="009A1F08">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Tổng cục đường bộ Việt Nam</w:t>
            </w:r>
            <w:r>
              <w:rPr>
                <w:rFonts w:asciiTheme="majorHAnsi" w:hAnsiTheme="majorHAnsi" w:cstheme="majorHAnsi"/>
                <w:color w:val="000000" w:themeColor="text1"/>
                <w:sz w:val="28"/>
                <w:szCs w:val="28"/>
              </w:rPr>
              <w:t xml:space="preserve">, Bộ </w:t>
            </w:r>
            <w:r w:rsidR="009A1F08">
              <w:rPr>
                <w:rFonts w:asciiTheme="majorHAnsi" w:hAnsiTheme="majorHAnsi" w:cstheme="majorHAnsi"/>
                <w:color w:val="000000" w:themeColor="text1"/>
                <w:sz w:val="28"/>
                <w:szCs w:val="28"/>
                <w:lang w:val="en-US"/>
              </w:rPr>
              <w:t>GTVT</w:t>
            </w:r>
          </w:p>
        </w:tc>
        <w:tc>
          <w:tcPr>
            <w:tcW w:w="4678" w:type="dxa"/>
          </w:tcPr>
          <w:p w:rsidR="00161028" w:rsidRPr="00E31150" w:rsidRDefault="00161028"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w:t>
            </w:r>
            <w:r w:rsidRPr="00E31150">
              <w:rPr>
                <w:rFonts w:asciiTheme="majorHAnsi" w:hAnsiTheme="majorHAnsi" w:cstheme="majorHAnsi"/>
                <w:color w:val="000000" w:themeColor="text1"/>
                <w:sz w:val="28"/>
                <w:szCs w:val="28"/>
                <w:lang w:val="en-US"/>
              </w:rPr>
              <w:t xml:space="preserve"> nghị </w:t>
            </w:r>
            <w:r w:rsidRPr="00E31150">
              <w:rPr>
                <w:rFonts w:asciiTheme="majorHAnsi" w:hAnsiTheme="majorHAnsi" w:cstheme="majorHAnsi"/>
                <w:color w:val="000000" w:themeColor="text1"/>
                <w:sz w:val="28"/>
                <w:szCs w:val="28"/>
              </w:rPr>
              <w:t>quy định rõ các chỉ tiêu tài chính đầu vào là giá trị có bao gồm hay không bao gồm thuế (thuế giá trị gia tăng, doanh thu, doanh thu khác, doanh thu chia sẻ và các khoản chi giai đoạn vận hành).</w:t>
            </w:r>
          </w:p>
        </w:tc>
        <w:tc>
          <w:tcPr>
            <w:tcW w:w="4361" w:type="dxa"/>
          </w:tcPr>
          <w:p w:rsidR="00161028" w:rsidRPr="00E31150" w:rsidRDefault="00161028" w:rsidP="00E31150">
            <w:pPr>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Tiếp</w:t>
            </w:r>
            <w:r>
              <w:rPr>
                <w:rFonts w:asciiTheme="majorHAnsi" w:hAnsiTheme="majorHAnsi" w:cstheme="majorHAnsi"/>
                <w:color w:val="000000" w:themeColor="text1"/>
                <w:sz w:val="28"/>
                <w:szCs w:val="28"/>
              </w:rPr>
              <w:t xml:space="preserve"> thu </w:t>
            </w:r>
          </w:p>
        </w:tc>
      </w:tr>
      <w:tr w:rsidR="00161028" w:rsidRPr="00E31150" w:rsidTr="00117565">
        <w:tc>
          <w:tcPr>
            <w:tcW w:w="2518" w:type="dxa"/>
            <w:vMerge/>
          </w:tcPr>
          <w:p w:rsidR="00161028" w:rsidRPr="00E31150" w:rsidRDefault="00161028" w:rsidP="00E31150">
            <w:pPr>
              <w:jc w:val="both"/>
              <w:rPr>
                <w:rFonts w:asciiTheme="majorHAnsi" w:hAnsiTheme="majorHAnsi" w:cstheme="majorHAnsi"/>
                <w:color w:val="000000" w:themeColor="text1"/>
                <w:sz w:val="28"/>
                <w:szCs w:val="28"/>
                <w:lang w:val="en-US"/>
              </w:rPr>
            </w:pPr>
          </w:p>
        </w:tc>
        <w:tc>
          <w:tcPr>
            <w:tcW w:w="2126" w:type="dxa"/>
          </w:tcPr>
          <w:p w:rsidR="00161028" w:rsidRPr="00E31150" w:rsidRDefault="00161028"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Ngân hàng nhà nước Việt Nam</w:t>
            </w:r>
          </w:p>
        </w:tc>
        <w:tc>
          <w:tcPr>
            <w:tcW w:w="4678" w:type="dxa"/>
          </w:tcPr>
          <w:p w:rsidR="00161028" w:rsidRPr="00E31150" w:rsidRDefault="00161028"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bổ sung quy định về đồng tiền sử dụng trong lập phương án tài chính là đồng Việt Nam</w:t>
            </w:r>
          </w:p>
        </w:tc>
        <w:tc>
          <w:tcPr>
            <w:tcW w:w="4361" w:type="dxa"/>
          </w:tcPr>
          <w:p w:rsidR="00161028" w:rsidRPr="00852B24" w:rsidRDefault="00161028"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Tiếp thu</w:t>
            </w:r>
          </w:p>
        </w:tc>
      </w:tr>
      <w:tr w:rsidR="00161028" w:rsidRPr="00E31150" w:rsidTr="00117565">
        <w:tc>
          <w:tcPr>
            <w:tcW w:w="2518" w:type="dxa"/>
            <w:vMerge/>
          </w:tcPr>
          <w:p w:rsidR="00161028" w:rsidRPr="00E31150" w:rsidRDefault="00161028" w:rsidP="00E31150">
            <w:pPr>
              <w:jc w:val="both"/>
              <w:rPr>
                <w:rFonts w:asciiTheme="majorHAnsi" w:hAnsiTheme="majorHAnsi" w:cstheme="majorHAnsi"/>
                <w:color w:val="000000" w:themeColor="text1"/>
                <w:sz w:val="28"/>
                <w:szCs w:val="28"/>
                <w:lang w:val="en-US"/>
              </w:rPr>
            </w:pPr>
          </w:p>
        </w:tc>
        <w:tc>
          <w:tcPr>
            <w:tcW w:w="2126" w:type="dxa"/>
          </w:tcPr>
          <w:p w:rsidR="00161028" w:rsidRPr="00E31150" w:rsidRDefault="00161028"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UBKT của Quốc hội</w:t>
            </w:r>
          </w:p>
        </w:tc>
        <w:tc>
          <w:tcPr>
            <w:tcW w:w="4678" w:type="dxa"/>
          </w:tcPr>
          <w:p w:rsidR="00161028" w:rsidRPr="00E31150" w:rsidRDefault="00161028"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Đề nghị bổ sung 01 Khoản tại Điều 3 như sau: “</w:t>
            </w:r>
            <w:r w:rsidRPr="00E31150">
              <w:rPr>
                <w:rFonts w:asciiTheme="majorHAnsi" w:hAnsiTheme="majorHAnsi" w:cstheme="majorHAnsi"/>
                <w:i/>
                <w:color w:val="000000" w:themeColor="text1"/>
                <w:sz w:val="28"/>
                <w:szCs w:val="28"/>
                <w:lang w:val="en-US"/>
              </w:rPr>
              <w:t>Báo cáo nghiên cứu tiền khả thi, Báo cáo nghiên cứu khả thi, hồ sơ mời sơ tuyển, hồ sơ mời thầu, hợp đồng dự án PPP phải có phương án tài chính</w:t>
            </w:r>
            <w:r w:rsidRPr="00E31150">
              <w:rPr>
                <w:rFonts w:asciiTheme="majorHAnsi" w:hAnsiTheme="majorHAnsi" w:cstheme="majorHAnsi"/>
                <w:color w:val="000000" w:themeColor="text1"/>
                <w:sz w:val="28"/>
                <w:szCs w:val="28"/>
                <w:lang w:val="en-US"/>
              </w:rPr>
              <w:t>”.</w:t>
            </w:r>
          </w:p>
        </w:tc>
        <w:tc>
          <w:tcPr>
            <w:tcW w:w="4361" w:type="dxa"/>
          </w:tcPr>
          <w:p w:rsidR="00161028" w:rsidRDefault="00161028"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Nghị định quy định chi tiết một số điều của Luật Đầu tư theo phương thức PPP đã có quy định này; đồng thời, Điều 4 dự thảo Nghị định đã thể hiện được nội dung này.</w:t>
            </w:r>
          </w:p>
        </w:tc>
      </w:tr>
      <w:tr w:rsidR="00EB6B3F" w:rsidRPr="00E31150" w:rsidTr="00117565">
        <w:tc>
          <w:tcPr>
            <w:tcW w:w="13683" w:type="dxa"/>
            <w:gridSpan w:val="4"/>
          </w:tcPr>
          <w:p w:rsidR="005C57E4" w:rsidRPr="00E31150" w:rsidRDefault="005C57E4" w:rsidP="00E31150">
            <w:pP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b/>
                <w:bCs/>
                <w:color w:val="000000" w:themeColor="text1"/>
                <w:sz w:val="28"/>
                <w:szCs w:val="28"/>
                <w:lang w:val="en-US"/>
              </w:rPr>
              <w:t>Điều 4.</w:t>
            </w:r>
            <w:r w:rsidRPr="00E31150">
              <w:rPr>
                <w:rFonts w:asciiTheme="majorHAnsi" w:hAnsiTheme="majorHAnsi" w:cstheme="majorHAnsi"/>
                <w:color w:val="000000" w:themeColor="text1"/>
                <w:sz w:val="28"/>
                <w:szCs w:val="28"/>
                <w:lang w:val="en-US"/>
              </w:rPr>
              <w:t xml:space="preserve"> </w:t>
            </w:r>
            <w:r w:rsidRPr="00E31150">
              <w:rPr>
                <w:rFonts w:asciiTheme="majorHAnsi" w:hAnsiTheme="majorHAnsi" w:cstheme="majorHAnsi"/>
                <w:b/>
                <w:color w:val="000000" w:themeColor="text1"/>
                <w:sz w:val="28"/>
                <w:szCs w:val="28"/>
                <w:lang w:val="nl-NL"/>
              </w:rPr>
              <w:t xml:space="preserve">Nội dung </w:t>
            </w:r>
            <w:r w:rsidR="00E31150" w:rsidRPr="00E31150">
              <w:rPr>
                <w:rFonts w:asciiTheme="majorHAnsi" w:hAnsiTheme="majorHAnsi" w:cstheme="majorHAnsi"/>
                <w:b/>
                <w:color w:val="000000" w:themeColor="text1"/>
                <w:sz w:val="28"/>
                <w:szCs w:val="28"/>
                <w:lang w:val="nl-NL"/>
              </w:rPr>
              <w:t>của</w:t>
            </w:r>
            <w:r w:rsidR="00E31150" w:rsidRPr="00E31150">
              <w:rPr>
                <w:rFonts w:asciiTheme="majorHAnsi" w:hAnsiTheme="majorHAnsi" w:cstheme="majorHAnsi"/>
                <w:b/>
                <w:color w:val="000000" w:themeColor="text1"/>
                <w:sz w:val="28"/>
                <w:szCs w:val="28"/>
              </w:rPr>
              <w:t xml:space="preserve"> </w:t>
            </w:r>
            <w:r w:rsidRPr="00E31150">
              <w:rPr>
                <w:rFonts w:asciiTheme="majorHAnsi" w:hAnsiTheme="majorHAnsi" w:cstheme="majorHAnsi"/>
                <w:b/>
                <w:color w:val="000000" w:themeColor="text1"/>
                <w:sz w:val="28"/>
                <w:szCs w:val="28"/>
                <w:lang w:val="nl-NL"/>
              </w:rPr>
              <w:t>phương án tài chính</w:t>
            </w:r>
          </w:p>
        </w:tc>
      </w:tr>
      <w:tr w:rsidR="00E31150" w:rsidRPr="00E31150" w:rsidTr="00117565">
        <w:tc>
          <w:tcPr>
            <w:tcW w:w="2518" w:type="dxa"/>
          </w:tcPr>
          <w:p w:rsidR="00897D75" w:rsidRPr="00E31150" w:rsidRDefault="00897D75" w:rsidP="00E31150">
            <w:pPr>
              <w:jc w:val="both"/>
              <w:rPr>
                <w:rFonts w:asciiTheme="majorHAnsi" w:hAnsiTheme="majorHAnsi" w:cstheme="majorHAnsi"/>
                <w:color w:val="000000" w:themeColor="text1"/>
                <w:sz w:val="28"/>
                <w:szCs w:val="28"/>
                <w:lang w:val="en-US"/>
              </w:rPr>
            </w:pPr>
          </w:p>
        </w:tc>
        <w:tc>
          <w:tcPr>
            <w:tcW w:w="2126" w:type="dxa"/>
          </w:tcPr>
          <w:p w:rsidR="00897D75" w:rsidRPr="00E31150" w:rsidRDefault="00897D75"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Tổng cục đường bộ Việt Nam</w:t>
            </w:r>
          </w:p>
        </w:tc>
        <w:tc>
          <w:tcPr>
            <w:tcW w:w="4678" w:type="dxa"/>
          </w:tcPr>
          <w:p w:rsidR="00897D75" w:rsidRPr="00E31150" w:rsidRDefault="00897D75"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về nguyên tắc, phương pháp xác định các chỉ tiêu </w:t>
            </w:r>
            <w:r w:rsidRPr="00E31150">
              <w:rPr>
                <w:rFonts w:asciiTheme="majorHAnsi" w:hAnsiTheme="majorHAnsi" w:cstheme="majorHAnsi"/>
                <w:color w:val="000000" w:themeColor="text1"/>
                <w:sz w:val="28"/>
                <w:szCs w:val="28"/>
              </w:rPr>
              <w:lastRenderedPageBreak/>
              <w:t>tài chính tính toán phương án tài chính bước lập dự án đầu tư, lựa chọn nhà đầu tư và quyết toán hợp đồng dự án</w:t>
            </w:r>
          </w:p>
        </w:tc>
        <w:tc>
          <w:tcPr>
            <w:tcW w:w="4361" w:type="dxa"/>
          </w:tcPr>
          <w:p w:rsidR="00897D75" w:rsidRPr="00E31150" w:rsidRDefault="00897D75"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Tiếp thu</w:t>
            </w:r>
          </w:p>
        </w:tc>
      </w:tr>
      <w:tr w:rsidR="00E673AF" w:rsidRPr="00E31150" w:rsidTr="00117565">
        <w:tc>
          <w:tcPr>
            <w:tcW w:w="2518" w:type="dxa"/>
          </w:tcPr>
          <w:p w:rsidR="00E673AF" w:rsidRPr="00E31150" w:rsidRDefault="00E673A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Điểm a </w:t>
            </w:r>
            <w:r w:rsidR="00161028">
              <w:rPr>
                <w:rFonts w:asciiTheme="majorHAnsi" w:hAnsiTheme="majorHAnsi" w:cstheme="majorHAnsi"/>
                <w:color w:val="000000" w:themeColor="text1"/>
                <w:sz w:val="28"/>
                <w:szCs w:val="28"/>
              </w:rPr>
              <w:t>k</w:t>
            </w:r>
            <w:r w:rsidRPr="00E31150">
              <w:rPr>
                <w:rFonts w:asciiTheme="majorHAnsi" w:hAnsiTheme="majorHAnsi" w:cstheme="majorHAnsi"/>
                <w:color w:val="000000" w:themeColor="text1"/>
                <w:sz w:val="28"/>
                <w:szCs w:val="28"/>
                <w:lang w:val="en-US"/>
              </w:rPr>
              <w:t>hoản 2</w:t>
            </w:r>
          </w:p>
        </w:tc>
        <w:tc>
          <w:tcPr>
            <w:tcW w:w="2126" w:type="dxa"/>
            <w:vMerge w:val="restart"/>
          </w:tcPr>
          <w:p w:rsidR="00E673AF" w:rsidRPr="009A1F08" w:rsidRDefault="00E673AF" w:rsidP="00E31150">
            <w:pPr>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rPr>
              <w:t xml:space="preserve">Bộ </w:t>
            </w:r>
            <w:r w:rsidR="009A1F08">
              <w:rPr>
                <w:rFonts w:asciiTheme="majorHAnsi" w:hAnsiTheme="majorHAnsi" w:cstheme="majorHAnsi"/>
                <w:color w:val="000000" w:themeColor="text1"/>
                <w:sz w:val="28"/>
                <w:szCs w:val="28"/>
                <w:lang w:val="en-US"/>
              </w:rPr>
              <w:t>GTVT</w:t>
            </w:r>
          </w:p>
          <w:p w:rsidR="00E673AF" w:rsidRPr="00E673AF" w:rsidRDefault="00E673AF" w:rsidP="00E31150">
            <w:pPr>
              <w:jc w:val="both"/>
              <w:rPr>
                <w:rFonts w:asciiTheme="majorHAnsi" w:hAnsiTheme="majorHAnsi" w:cstheme="majorHAnsi"/>
                <w:color w:val="000000" w:themeColor="text1"/>
                <w:sz w:val="28"/>
                <w:szCs w:val="28"/>
              </w:rPr>
            </w:pPr>
          </w:p>
        </w:tc>
        <w:tc>
          <w:tcPr>
            <w:tcW w:w="4678" w:type="dxa"/>
          </w:tcPr>
          <w:p w:rsidR="00E673AF" w:rsidRPr="00E31150" w:rsidRDefault="00E673AF" w:rsidP="00E31150">
            <w:pPr>
              <w:pStyle w:val="ListParagraph"/>
              <w:tabs>
                <w:tab w:val="left" w:pos="993"/>
                <w:tab w:val="left" w:pos="1134"/>
              </w:tabs>
              <w:spacing w:before="60" w:after="60"/>
              <w:ind w:left="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điều chỉnh nội dung như sau: “</w:t>
            </w:r>
            <w:r w:rsidRPr="00E31150">
              <w:rPr>
                <w:rFonts w:asciiTheme="majorHAnsi" w:hAnsiTheme="majorHAnsi" w:cstheme="majorHAnsi"/>
                <w:i/>
                <w:color w:val="000000" w:themeColor="text1"/>
                <w:sz w:val="28"/>
                <w:szCs w:val="28"/>
                <w:lang w:val="en-US"/>
              </w:rPr>
              <w:t xml:space="preserve">Vốn Nhà nước (nếu có) sử dụng cho các mục đích quy định tại Điều 70, Điều 72, </w:t>
            </w:r>
            <w:r w:rsidRPr="00E31150">
              <w:rPr>
                <w:rFonts w:asciiTheme="majorHAnsi" w:hAnsiTheme="majorHAnsi" w:cstheme="majorHAnsi"/>
                <w:b/>
                <w:i/>
                <w:color w:val="000000" w:themeColor="text1"/>
                <w:sz w:val="28"/>
                <w:szCs w:val="28"/>
                <w:lang w:val="en-US"/>
              </w:rPr>
              <w:t>Điều 73</w:t>
            </w:r>
            <w:r w:rsidRPr="00E31150">
              <w:rPr>
                <w:rFonts w:asciiTheme="majorHAnsi" w:hAnsiTheme="majorHAnsi" w:cstheme="majorHAnsi"/>
                <w:i/>
                <w:color w:val="000000" w:themeColor="text1"/>
                <w:sz w:val="28"/>
                <w:szCs w:val="28"/>
                <w:lang w:val="en-US"/>
              </w:rPr>
              <w:t xml:space="preserve"> Luật</w:t>
            </w:r>
            <w:r w:rsidRPr="00E31150">
              <w:rPr>
                <w:rFonts w:asciiTheme="majorHAnsi" w:hAnsiTheme="majorHAnsi" w:cstheme="majorHAnsi"/>
                <w:i/>
                <w:color w:val="000000" w:themeColor="text1"/>
                <w:sz w:val="28"/>
                <w:szCs w:val="28"/>
              </w:rPr>
              <w:t xml:space="preserve"> PPP</w:t>
            </w:r>
            <w:r w:rsidRPr="00E31150">
              <w:rPr>
                <w:rFonts w:asciiTheme="majorHAnsi" w:hAnsiTheme="majorHAnsi" w:cstheme="majorHAnsi"/>
                <w:color w:val="000000" w:themeColor="text1"/>
                <w:sz w:val="28"/>
                <w:szCs w:val="28"/>
                <w:lang w:val="en-US"/>
              </w:rPr>
              <w:t>”.</w:t>
            </w:r>
          </w:p>
        </w:tc>
        <w:tc>
          <w:tcPr>
            <w:tcW w:w="4361" w:type="dxa"/>
          </w:tcPr>
          <w:p w:rsidR="00E673AF" w:rsidRPr="00E31150" w:rsidRDefault="00E673AF"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Theo quy định tại Khoản 2 Điều 73 Luật PPP, nhà đầu tư được lựa chọn có trách nhiệm hoàn trả vốn nhà nước quy định tại Khoản 1 Điều 73. Do đó, về bản chất vốn Nhà nước quy định tại Điều 73 không phải vốn nhà nước hỗ trợ cho dòng tiền của dự án.</w:t>
            </w:r>
          </w:p>
        </w:tc>
      </w:tr>
      <w:tr w:rsidR="00E673AF" w:rsidRPr="00E31150" w:rsidTr="00117565">
        <w:tc>
          <w:tcPr>
            <w:tcW w:w="2518" w:type="dxa"/>
          </w:tcPr>
          <w:p w:rsidR="00E673AF" w:rsidRPr="00E31150" w:rsidRDefault="00E673A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Điểm c khoản 2 </w:t>
            </w:r>
          </w:p>
        </w:tc>
        <w:tc>
          <w:tcPr>
            <w:tcW w:w="2126" w:type="dxa"/>
            <w:vMerge/>
          </w:tcPr>
          <w:p w:rsidR="00E673AF" w:rsidRPr="00E31150" w:rsidRDefault="00E673AF" w:rsidP="00E31150">
            <w:pPr>
              <w:jc w:val="both"/>
              <w:rPr>
                <w:rFonts w:asciiTheme="majorHAnsi" w:hAnsiTheme="majorHAnsi" w:cstheme="majorHAnsi"/>
                <w:color w:val="000000" w:themeColor="text1"/>
                <w:sz w:val="28"/>
                <w:szCs w:val="28"/>
                <w:lang w:val="en-US"/>
              </w:rPr>
            </w:pPr>
          </w:p>
        </w:tc>
        <w:tc>
          <w:tcPr>
            <w:tcW w:w="4678" w:type="dxa"/>
          </w:tcPr>
          <w:p w:rsidR="00E673AF" w:rsidRPr="00E31150" w:rsidRDefault="00E673AF" w:rsidP="00E31150">
            <w:pPr>
              <w:pStyle w:val="ListParagraph"/>
              <w:tabs>
                <w:tab w:val="left" w:pos="993"/>
                <w:tab w:val="left" w:pos="1134"/>
              </w:tabs>
              <w:spacing w:before="60" w:after="60"/>
              <w:ind w:left="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làm rõ các điều kiện đảm bảo huy động các nguồn vốn này là các điều kiện gì (không quy định chung chung);</w:t>
            </w:r>
          </w:p>
          <w:p w:rsidR="00E673AF" w:rsidRPr="00E31150" w:rsidRDefault="00E673AF" w:rsidP="00E31150">
            <w:pPr>
              <w:pStyle w:val="ListParagraph"/>
              <w:tabs>
                <w:tab w:val="left" w:pos="993"/>
                <w:tab w:val="left" w:pos="1134"/>
              </w:tabs>
              <w:spacing w:before="60" w:after="60"/>
              <w:ind w:left="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Bổ sung điều kiện, thời gian lãi nhập gốc (theo tháng, quý hay năm,...) đối với lãi suất vốn vay. </w:t>
            </w:r>
          </w:p>
          <w:p w:rsidR="00E673AF" w:rsidRPr="00E31150" w:rsidRDefault="00E673AF" w:rsidP="00E31150">
            <w:pPr>
              <w:pStyle w:val="ListParagraph"/>
              <w:tabs>
                <w:tab w:val="left" w:pos="993"/>
                <w:tab w:val="left" w:pos="1134"/>
              </w:tabs>
              <w:spacing w:before="60" w:after="60"/>
              <w:ind w:left="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Bổ hướng dẫn cách xác định chi phí huy động vốn vay trong trường hợp nhà đầu tư phát hành trái phiếu.</w:t>
            </w:r>
          </w:p>
        </w:tc>
        <w:tc>
          <w:tcPr>
            <w:tcW w:w="4361" w:type="dxa"/>
          </w:tcPr>
          <w:p w:rsidR="00E673AF" w:rsidRPr="00E31150" w:rsidRDefault="00E673A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 bỏ quy định về điều kiện đảm bảo huy động nguồn vốn;</w:t>
            </w:r>
          </w:p>
          <w:p w:rsidR="00E673AF" w:rsidRPr="00E31150" w:rsidRDefault="00E673A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Lãi suất vốn vay, huy động trái phiếu doanh nghiệp chỉ là một loại chi phí của dự án và mang tính chất thị trường. Do vậy, dự thảo Nghị định không quy định cụ thể về các nội dung này. </w:t>
            </w:r>
          </w:p>
        </w:tc>
      </w:tr>
      <w:tr w:rsidR="00E31150" w:rsidRPr="00E31150" w:rsidTr="00117565">
        <w:tc>
          <w:tcPr>
            <w:tcW w:w="2518" w:type="dxa"/>
          </w:tcPr>
          <w:p w:rsidR="004D799A" w:rsidRPr="00E31150" w:rsidRDefault="004D799A"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Khoản 2 </w:t>
            </w:r>
          </w:p>
          <w:p w:rsidR="004D799A" w:rsidRPr="00E31150" w:rsidRDefault="004D799A" w:rsidP="00E31150">
            <w:pPr>
              <w:jc w:val="both"/>
              <w:rPr>
                <w:rFonts w:asciiTheme="majorHAnsi" w:hAnsiTheme="majorHAnsi" w:cstheme="majorHAnsi"/>
                <w:color w:val="000000" w:themeColor="text1"/>
                <w:sz w:val="28"/>
                <w:szCs w:val="28"/>
                <w:lang w:val="en-US"/>
              </w:rPr>
            </w:pPr>
          </w:p>
        </w:tc>
        <w:tc>
          <w:tcPr>
            <w:tcW w:w="2126" w:type="dxa"/>
          </w:tcPr>
          <w:p w:rsidR="004D799A" w:rsidRPr="00E31150" w:rsidRDefault="004D799A"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Kiểm toán Nhà nước</w:t>
            </w:r>
          </w:p>
        </w:tc>
        <w:tc>
          <w:tcPr>
            <w:tcW w:w="4678" w:type="dxa"/>
          </w:tcPr>
          <w:p w:rsidR="004D799A" w:rsidRPr="00E673AF" w:rsidRDefault="004D799A" w:rsidP="00E673AF">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bỏ Điểm c và sửa Điểm b Khoản 2 Điều 4 thành “Nguồn vốn của nhà đầu tư” vì khi đó dự án mới thực sự bao gồm phần vốn đóng góp của nhà </w:t>
            </w:r>
            <w:r w:rsidRPr="00E31150">
              <w:rPr>
                <w:rFonts w:asciiTheme="majorHAnsi" w:hAnsiTheme="majorHAnsi" w:cstheme="majorHAnsi"/>
                <w:color w:val="000000" w:themeColor="text1"/>
                <w:sz w:val="28"/>
                <w:szCs w:val="28"/>
              </w:rPr>
              <w:lastRenderedPageBreak/>
              <w:t xml:space="preserve">nước và vốn góp của nhà đầu tư. </w:t>
            </w:r>
          </w:p>
        </w:tc>
        <w:tc>
          <w:tcPr>
            <w:tcW w:w="4361" w:type="dxa"/>
          </w:tcPr>
          <w:p w:rsidR="004D799A" w:rsidRPr="00E31150" w:rsidRDefault="004D799A"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Dự thảo Nghị định tách nguồn cho các đơn vị thực hiện có căn cứ rõ ràng trong tính toán chỉ tiêu vốn chủ sở hữu, phương án thu hồi vốn và lợi nhuận (không bao gồm phần vốn </w:t>
            </w:r>
            <w:r w:rsidRPr="00E31150">
              <w:rPr>
                <w:rFonts w:asciiTheme="majorHAnsi" w:hAnsiTheme="majorHAnsi" w:cstheme="majorHAnsi"/>
                <w:color w:val="000000" w:themeColor="text1"/>
                <w:sz w:val="28"/>
                <w:szCs w:val="28"/>
                <w:lang w:val="en-US"/>
              </w:rPr>
              <w:lastRenderedPageBreak/>
              <w:t>nhà nước)</w:t>
            </w:r>
          </w:p>
        </w:tc>
      </w:tr>
      <w:tr w:rsidR="00E31150" w:rsidRPr="00E31150" w:rsidTr="00117565">
        <w:tc>
          <w:tcPr>
            <w:tcW w:w="2518" w:type="dxa"/>
          </w:tcPr>
          <w:p w:rsidR="00ED60C0" w:rsidRPr="00E31150" w:rsidRDefault="00ED60C0"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lastRenderedPageBreak/>
              <w:t xml:space="preserve">Khoản 3 </w:t>
            </w:r>
          </w:p>
        </w:tc>
        <w:tc>
          <w:tcPr>
            <w:tcW w:w="2126" w:type="dxa"/>
          </w:tcPr>
          <w:p w:rsidR="00ED60C0" w:rsidRPr="00E31150" w:rsidRDefault="00ED60C0" w:rsidP="00C46733">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Bộ Thông tin </w:t>
            </w:r>
            <w:r w:rsidRPr="00E31150">
              <w:rPr>
                <w:rFonts w:asciiTheme="majorHAnsi" w:hAnsiTheme="majorHAnsi" w:cstheme="majorHAnsi"/>
                <w:color w:val="000000" w:themeColor="text1"/>
                <w:sz w:val="28"/>
                <w:szCs w:val="28"/>
                <w:lang w:val="en-US"/>
              </w:rPr>
              <w:t>và T</w:t>
            </w:r>
            <w:r w:rsidRPr="00E31150">
              <w:rPr>
                <w:rFonts w:asciiTheme="majorHAnsi" w:hAnsiTheme="majorHAnsi" w:cstheme="majorHAnsi"/>
                <w:color w:val="000000" w:themeColor="text1"/>
                <w:sz w:val="28"/>
                <w:szCs w:val="28"/>
              </w:rPr>
              <w:t>ruyền thông</w:t>
            </w:r>
          </w:p>
        </w:tc>
        <w:tc>
          <w:tcPr>
            <w:tcW w:w="4678" w:type="dxa"/>
          </w:tcPr>
          <w:p w:rsidR="00ED60C0" w:rsidRPr="00E31150" w:rsidRDefault="00ED60C0"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xem xét, quy định chi tiết về các ưu đãi (thuế, GPMB, các ngành nghề khuyến khích đầu tư đòi hỏi phải đổi mới sáng tạo, khởi nghiệp trong lĩnh vực công nghệ thông tin) </w:t>
            </w:r>
          </w:p>
        </w:tc>
        <w:tc>
          <w:tcPr>
            <w:tcW w:w="4361" w:type="dxa"/>
          </w:tcPr>
          <w:p w:rsidR="00ED60C0" w:rsidRPr="00E31150" w:rsidRDefault="00ED60C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Luật PPP không có ưu đãi đặc thù cho các dự án PPP và Quốc hội không giao Chính phủ hướng dẫn về các ưu đãi nên không có cơ sở để quy định trong dự thảo Nghị định. </w:t>
            </w:r>
          </w:p>
        </w:tc>
      </w:tr>
      <w:tr w:rsidR="00E31150" w:rsidRPr="00E31150" w:rsidTr="00117565">
        <w:tc>
          <w:tcPr>
            <w:tcW w:w="2518" w:type="dxa"/>
            <w:vMerge w:val="restart"/>
          </w:tcPr>
          <w:p w:rsidR="00D41FD7" w:rsidRPr="00E31150" w:rsidRDefault="00D41FD7"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 xml:space="preserve">Điểm a </w:t>
            </w:r>
            <w:r w:rsidR="00161028">
              <w:rPr>
                <w:rFonts w:asciiTheme="majorHAnsi" w:hAnsiTheme="majorHAnsi" w:cstheme="majorHAnsi"/>
                <w:color w:val="000000" w:themeColor="text1"/>
                <w:sz w:val="28"/>
                <w:szCs w:val="28"/>
              </w:rPr>
              <w:t>k</w:t>
            </w:r>
            <w:r w:rsidRPr="00E31150">
              <w:rPr>
                <w:rFonts w:asciiTheme="majorHAnsi" w:hAnsiTheme="majorHAnsi" w:cstheme="majorHAnsi"/>
                <w:color w:val="000000" w:themeColor="text1"/>
                <w:sz w:val="28"/>
                <w:szCs w:val="28"/>
                <w:lang w:val="en-US"/>
              </w:rPr>
              <w:t>hoản 6</w:t>
            </w:r>
          </w:p>
        </w:tc>
        <w:tc>
          <w:tcPr>
            <w:tcW w:w="2126" w:type="dxa"/>
          </w:tcPr>
          <w:p w:rsidR="00D41FD7" w:rsidRPr="00E31150" w:rsidRDefault="00D41FD7" w:rsidP="00C46733">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Bộ Thông tin </w:t>
            </w:r>
            <w:r w:rsidRPr="00E31150">
              <w:rPr>
                <w:rFonts w:asciiTheme="majorHAnsi" w:hAnsiTheme="majorHAnsi" w:cstheme="majorHAnsi"/>
                <w:color w:val="000000" w:themeColor="text1"/>
                <w:sz w:val="28"/>
                <w:szCs w:val="28"/>
                <w:lang w:val="en-US"/>
              </w:rPr>
              <w:t>và T</w:t>
            </w:r>
            <w:r w:rsidRPr="00E31150">
              <w:rPr>
                <w:rFonts w:asciiTheme="majorHAnsi" w:hAnsiTheme="majorHAnsi" w:cstheme="majorHAnsi"/>
                <w:color w:val="000000" w:themeColor="text1"/>
                <w:sz w:val="28"/>
                <w:szCs w:val="28"/>
              </w:rPr>
              <w:t>ruyền thông</w:t>
            </w:r>
          </w:p>
        </w:tc>
        <w:tc>
          <w:tcPr>
            <w:tcW w:w="4678" w:type="dxa"/>
          </w:tcPr>
          <w:p w:rsidR="00D41FD7" w:rsidRPr="00E31150" w:rsidRDefault="00D41FD7"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xem xét, quy định cụ thể việc xác định mức giá, phí dịch vụ để xây dựng phương án thu hồi vốn đầu tư, xác định lợi nhuận cần căn cứ trên văn bản quy định về giá, phí dịch vụ công đã được cấp có thẩm quyền ban hành. </w:t>
            </w:r>
          </w:p>
        </w:tc>
        <w:tc>
          <w:tcPr>
            <w:tcW w:w="4361" w:type="dxa"/>
          </w:tcPr>
          <w:p w:rsidR="00D41FD7" w:rsidRPr="00E31150" w:rsidRDefault="00D41FD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31150" w:rsidRPr="00E31150" w:rsidTr="00117565">
        <w:tc>
          <w:tcPr>
            <w:tcW w:w="2518" w:type="dxa"/>
            <w:vMerge/>
          </w:tcPr>
          <w:p w:rsidR="00D41FD7" w:rsidRPr="00E31150" w:rsidRDefault="00D41FD7" w:rsidP="00E31150">
            <w:pPr>
              <w:jc w:val="both"/>
              <w:rPr>
                <w:rFonts w:asciiTheme="majorHAnsi" w:hAnsiTheme="majorHAnsi" w:cstheme="majorHAnsi"/>
                <w:color w:val="000000" w:themeColor="text1"/>
                <w:sz w:val="28"/>
                <w:szCs w:val="28"/>
                <w:lang w:val="en-US"/>
              </w:rPr>
            </w:pPr>
          </w:p>
        </w:tc>
        <w:tc>
          <w:tcPr>
            <w:tcW w:w="2126" w:type="dxa"/>
          </w:tcPr>
          <w:p w:rsidR="00D41FD7" w:rsidRPr="00E31150" w:rsidRDefault="00D41FD7" w:rsidP="006E758E">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6E758E">
              <w:rPr>
                <w:rFonts w:asciiTheme="majorHAnsi" w:hAnsiTheme="majorHAnsi" w:cstheme="majorHAnsi"/>
                <w:color w:val="000000" w:themeColor="text1"/>
                <w:sz w:val="28"/>
                <w:szCs w:val="28"/>
                <w:lang w:val="en-US"/>
              </w:rPr>
              <w:t>GTVT</w:t>
            </w:r>
          </w:p>
        </w:tc>
        <w:tc>
          <w:tcPr>
            <w:tcW w:w="4678" w:type="dxa"/>
          </w:tcPr>
          <w:p w:rsidR="00D41FD7" w:rsidRPr="00E31150" w:rsidRDefault="00D41FD7" w:rsidP="00E31150">
            <w:pPr>
              <w:pStyle w:val="ListParagraph"/>
              <w:tabs>
                <w:tab w:val="left" w:pos="993"/>
                <w:tab w:val="left" w:pos="1134"/>
              </w:tabs>
              <w:spacing w:before="60" w:after="60"/>
              <w:ind w:left="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điều chỉnh nội dung này để phù hợp với quy định của Luật PPP nêu trên do mức giá, phí được hiểu là cố định, không thay đổi và xác định cho cả vòng đời dự án, CQNNCTQ không được phép điều chỉnh.</w:t>
            </w:r>
          </w:p>
          <w:p w:rsidR="00D41FD7" w:rsidRPr="00E31150" w:rsidRDefault="00D41FD7" w:rsidP="00E31150">
            <w:pPr>
              <w:jc w:val="both"/>
              <w:rPr>
                <w:rFonts w:asciiTheme="majorHAnsi" w:hAnsiTheme="majorHAnsi" w:cstheme="majorHAnsi"/>
                <w:color w:val="000000" w:themeColor="text1"/>
                <w:sz w:val="28"/>
                <w:szCs w:val="28"/>
                <w:lang w:val="en-US"/>
              </w:rPr>
            </w:pPr>
          </w:p>
        </w:tc>
        <w:tc>
          <w:tcPr>
            <w:tcW w:w="4361" w:type="dxa"/>
          </w:tcPr>
          <w:p w:rsidR="00D41FD7" w:rsidRPr="00E31150" w:rsidRDefault="00D41FD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31150" w:rsidRPr="00E31150" w:rsidTr="00117565">
        <w:tc>
          <w:tcPr>
            <w:tcW w:w="2518" w:type="dxa"/>
          </w:tcPr>
          <w:p w:rsidR="00F579B4" w:rsidRPr="00E31150" w:rsidRDefault="005C57E4"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Điểm g </w:t>
            </w:r>
            <w:r w:rsidR="00161028">
              <w:rPr>
                <w:rFonts w:asciiTheme="majorHAnsi" w:hAnsiTheme="majorHAnsi" w:cstheme="majorHAnsi"/>
                <w:color w:val="000000" w:themeColor="text1"/>
                <w:sz w:val="28"/>
                <w:szCs w:val="28"/>
              </w:rPr>
              <w:t>k</w:t>
            </w:r>
            <w:r w:rsidRPr="00E31150">
              <w:rPr>
                <w:rFonts w:asciiTheme="majorHAnsi" w:hAnsiTheme="majorHAnsi" w:cstheme="majorHAnsi"/>
                <w:color w:val="000000" w:themeColor="text1"/>
                <w:sz w:val="28"/>
                <w:szCs w:val="28"/>
                <w:lang w:val="en-US"/>
              </w:rPr>
              <w:t>hoản 8</w:t>
            </w:r>
          </w:p>
          <w:p w:rsidR="005C57E4" w:rsidRPr="00E31150" w:rsidRDefault="005C57E4" w:rsidP="00E31150">
            <w:pPr>
              <w:jc w:val="both"/>
              <w:rPr>
                <w:rFonts w:asciiTheme="majorHAnsi" w:hAnsiTheme="majorHAnsi" w:cstheme="majorHAnsi"/>
                <w:color w:val="000000" w:themeColor="text1"/>
                <w:sz w:val="28"/>
                <w:szCs w:val="28"/>
                <w:lang w:val="en-US"/>
              </w:rPr>
            </w:pPr>
          </w:p>
          <w:p w:rsidR="005C57E4" w:rsidRPr="00E31150" w:rsidRDefault="005C57E4" w:rsidP="00E31150">
            <w:pPr>
              <w:jc w:val="both"/>
              <w:rPr>
                <w:rFonts w:asciiTheme="majorHAnsi" w:hAnsiTheme="majorHAnsi" w:cstheme="majorHAnsi"/>
                <w:color w:val="000000" w:themeColor="text1"/>
                <w:sz w:val="28"/>
                <w:szCs w:val="28"/>
                <w:lang w:val="en-US"/>
              </w:rPr>
            </w:pPr>
          </w:p>
          <w:p w:rsidR="005C57E4" w:rsidRPr="00E31150" w:rsidRDefault="005C57E4" w:rsidP="00E31150">
            <w:pPr>
              <w:jc w:val="both"/>
              <w:rPr>
                <w:rFonts w:asciiTheme="majorHAnsi" w:hAnsiTheme="majorHAnsi" w:cstheme="majorHAnsi"/>
                <w:color w:val="000000" w:themeColor="text1"/>
                <w:sz w:val="28"/>
                <w:szCs w:val="28"/>
                <w:lang w:val="en-US"/>
              </w:rPr>
            </w:pPr>
          </w:p>
        </w:tc>
        <w:tc>
          <w:tcPr>
            <w:tcW w:w="2126" w:type="dxa"/>
          </w:tcPr>
          <w:p w:rsidR="00F579B4" w:rsidRPr="00E31150" w:rsidRDefault="00C46733" w:rsidP="00C46733">
            <w:pPr>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UBKT c</w:t>
            </w:r>
            <w:r w:rsidRPr="00C46733">
              <w:rPr>
                <w:rFonts w:asciiTheme="majorHAnsi" w:hAnsiTheme="majorHAnsi" w:cstheme="majorHAnsi"/>
                <w:color w:val="000000" w:themeColor="text1"/>
                <w:sz w:val="28"/>
                <w:szCs w:val="28"/>
                <w:lang w:val="en-US"/>
              </w:rPr>
              <w:t>ủa</w:t>
            </w:r>
            <w:r>
              <w:rPr>
                <w:rFonts w:asciiTheme="majorHAnsi" w:hAnsiTheme="majorHAnsi" w:cstheme="majorHAnsi"/>
                <w:color w:val="000000" w:themeColor="text1"/>
                <w:sz w:val="28"/>
                <w:szCs w:val="28"/>
                <w:lang w:val="en-US"/>
              </w:rPr>
              <w:t xml:space="preserve"> </w:t>
            </w:r>
            <w:r w:rsidR="005C57E4" w:rsidRPr="00E31150">
              <w:rPr>
                <w:rFonts w:asciiTheme="majorHAnsi" w:hAnsiTheme="majorHAnsi" w:cstheme="majorHAnsi"/>
                <w:color w:val="000000" w:themeColor="text1"/>
                <w:sz w:val="28"/>
                <w:szCs w:val="28"/>
                <w:lang w:val="en-US"/>
              </w:rPr>
              <w:t>Quốc hội</w:t>
            </w:r>
          </w:p>
        </w:tc>
        <w:tc>
          <w:tcPr>
            <w:tcW w:w="4678" w:type="dxa"/>
          </w:tcPr>
          <w:p w:rsidR="00F579B4" w:rsidRPr="00E31150" w:rsidRDefault="005C57E4"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Cần làm rõ khái niệm này! Có phải là cơ quan có thẩm quyền  nêu ở khoản 1 Điều 5 Luật PPP? Cơ quan có thẩm quyền có thể quy định thì quy định ở đâu, lúc nào?</w:t>
            </w:r>
          </w:p>
        </w:tc>
        <w:tc>
          <w:tcPr>
            <w:tcW w:w="4361" w:type="dxa"/>
          </w:tcPr>
          <w:p w:rsidR="00F579B4" w:rsidRPr="00E31150" w:rsidRDefault="005C57E4"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Cơ quan có thẩm quyền là cơ quan có thẩm quyền quy định tại Khoản 1 Điều 5 Luật PPP. </w:t>
            </w:r>
          </w:p>
          <w:p w:rsidR="005C57E4" w:rsidRPr="00E31150" w:rsidRDefault="005C57E4"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Cơ quan có thẩm quyền là cấp chuẩn bị báo cáo nghiên cứu tiền khả thi để </w:t>
            </w:r>
            <w:r w:rsidRPr="00E31150">
              <w:rPr>
                <w:rFonts w:asciiTheme="majorHAnsi" w:hAnsiTheme="majorHAnsi" w:cstheme="majorHAnsi"/>
                <w:color w:val="000000" w:themeColor="text1"/>
                <w:sz w:val="28"/>
                <w:szCs w:val="28"/>
                <w:lang w:val="en-US"/>
              </w:rPr>
              <w:lastRenderedPageBreak/>
              <w:t>trình Quốc hội, TTgCP phê duyệt chủ trương đầu tư hoặc cấp có thẩm quyền phê duyệt chủ trương đầu tư; phê duyệt báo cáo nghiên cứu khả thi.</w:t>
            </w:r>
          </w:p>
        </w:tc>
      </w:tr>
      <w:tr w:rsidR="00E31150" w:rsidRPr="00E31150" w:rsidTr="00117565">
        <w:tc>
          <w:tcPr>
            <w:tcW w:w="2518" w:type="dxa"/>
            <w:vMerge w:val="restart"/>
          </w:tcPr>
          <w:p w:rsidR="00D41FD7" w:rsidRPr="00E31150" w:rsidRDefault="00D41FD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lastRenderedPageBreak/>
              <w:t xml:space="preserve">Khoản 8 </w:t>
            </w:r>
          </w:p>
        </w:tc>
        <w:tc>
          <w:tcPr>
            <w:tcW w:w="2126" w:type="dxa"/>
          </w:tcPr>
          <w:p w:rsidR="00D41FD7" w:rsidRPr="00E31150" w:rsidRDefault="00D41FD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thành phố Cần Thơ</w:t>
            </w:r>
          </w:p>
        </w:tc>
        <w:tc>
          <w:tcPr>
            <w:tcW w:w="4678" w:type="dxa"/>
          </w:tcPr>
          <w:p w:rsidR="00D41FD7" w:rsidRPr="00E31150" w:rsidRDefault="00D41FD7"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bổ sung quy định “Nhà đầu tư chịu trách nhiệm trước pháp luật về tính chính xác của các chỉ tiêu, tài liệu cung cấp liên quan đến việc tính toán các chỉ tiêu nêu trên”.</w:t>
            </w:r>
          </w:p>
        </w:tc>
        <w:tc>
          <w:tcPr>
            <w:tcW w:w="4361" w:type="dxa"/>
          </w:tcPr>
          <w:p w:rsidR="00D41FD7" w:rsidRPr="00E31150" w:rsidRDefault="00D41FD7" w:rsidP="00E31150">
            <w:pPr>
              <w:pStyle w:val="Nidung"/>
              <w:spacing w:before="120" w:after="120"/>
              <w:jc w:val="both"/>
              <w:rPr>
                <w:rFonts w:asciiTheme="majorHAnsi" w:eastAsia="Times New Roman"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Các chỉ tiêu trong p</w:t>
            </w:r>
            <w:r w:rsidRPr="00E31150">
              <w:rPr>
                <w:rFonts w:asciiTheme="majorHAnsi" w:hAnsiTheme="majorHAnsi" w:cstheme="majorHAnsi"/>
                <w:color w:val="000000" w:themeColor="text1"/>
                <w:sz w:val="28"/>
                <w:szCs w:val="28"/>
              </w:rPr>
              <w:t>hương án tài chính được</w:t>
            </w:r>
            <w:r w:rsidRPr="00E31150">
              <w:rPr>
                <w:rFonts w:asciiTheme="majorHAnsi" w:hAnsiTheme="majorHAnsi" w:cstheme="majorHAnsi"/>
                <w:color w:val="000000" w:themeColor="text1"/>
                <w:sz w:val="28"/>
                <w:szCs w:val="28"/>
                <w:lang w:val="en-US"/>
              </w:rPr>
              <w:t xml:space="preserve"> quy định trong</w:t>
            </w:r>
            <w:r w:rsidRPr="00E31150">
              <w:rPr>
                <w:rFonts w:asciiTheme="majorHAnsi" w:hAnsiTheme="majorHAnsi" w:cstheme="majorHAnsi"/>
                <w:color w:val="000000" w:themeColor="text1"/>
                <w:sz w:val="28"/>
                <w:szCs w:val="28"/>
              </w:rPr>
              <w:t xml:space="preserve"> Báo cáo nghiên cứu tiền khả thi, Báo cáo nghiên cứu khả thi, hồ sơ mời thầu (không phải là quy định trong hồ sơ dự thầu của nhà đầu).</w:t>
            </w:r>
          </w:p>
        </w:tc>
      </w:tr>
      <w:tr w:rsidR="00E31150" w:rsidRPr="00E31150" w:rsidTr="00117565">
        <w:tc>
          <w:tcPr>
            <w:tcW w:w="2518" w:type="dxa"/>
            <w:vMerge/>
          </w:tcPr>
          <w:p w:rsidR="00D41FD7" w:rsidRPr="00E31150" w:rsidRDefault="00D41FD7" w:rsidP="00E31150">
            <w:pPr>
              <w:jc w:val="both"/>
              <w:rPr>
                <w:rFonts w:asciiTheme="majorHAnsi" w:hAnsiTheme="majorHAnsi" w:cstheme="majorHAnsi"/>
                <w:color w:val="000000" w:themeColor="text1"/>
                <w:sz w:val="28"/>
                <w:szCs w:val="28"/>
                <w:lang w:val="en-US"/>
              </w:rPr>
            </w:pPr>
          </w:p>
        </w:tc>
        <w:tc>
          <w:tcPr>
            <w:tcW w:w="2126" w:type="dxa"/>
            <w:vMerge w:val="restart"/>
          </w:tcPr>
          <w:p w:rsidR="00D41FD7" w:rsidRPr="00E31150" w:rsidRDefault="00D41FD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chỉnh tỉnh Tây Ninh</w:t>
            </w:r>
          </w:p>
        </w:tc>
        <w:tc>
          <w:tcPr>
            <w:tcW w:w="4678" w:type="dxa"/>
          </w:tcPr>
          <w:p w:rsidR="00D41FD7" w:rsidRPr="00E31150" w:rsidRDefault="00D41FD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Xem xét đưa nội dung “chia sẻ phần doanh thu tăng, giảm” vào phương án tài chính</w:t>
            </w:r>
          </w:p>
        </w:tc>
        <w:tc>
          <w:tcPr>
            <w:tcW w:w="4361" w:type="dxa"/>
          </w:tcPr>
          <w:p w:rsidR="00D41FD7" w:rsidRPr="00E31150" w:rsidRDefault="00D41FD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31150" w:rsidRPr="00E31150" w:rsidTr="00117565">
        <w:tc>
          <w:tcPr>
            <w:tcW w:w="2518" w:type="dxa"/>
            <w:vMerge/>
          </w:tcPr>
          <w:p w:rsidR="00D41FD7" w:rsidRPr="00E31150" w:rsidRDefault="00D41FD7" w:rsidP="00E31150">
            <w:pPr>
              <w:jc w:val="both"/>
              <w:rPr>
                <w:rFonts w:asciiTheme="majorHAnsi" w:hAnsiTheme="majorHAnsi" w:cstheme="majorHAnsi"/>
                <w:color w:val="000000" w:themeColor="text1"/>
                <w:sz w:val="28"/>
                <w:szCs w:val="28"/>
                <w:lang w:val="en-US"/>
              </w:rPr>
            </w:pPr>
          </w:p>
        </w:tc>
        <w:tc>
          <w:tcPr>
            <w:tcW w:w="2126" w:type="dxa"/>
            <w:vMerge/>
          </w:tcPr>
          <w:p w:rsidR="00D41FD7" w:rsidRPr="00E31150" w:rsidRDefault="00D41FD7" w:rsidP="00E31150">
            <w:pPr>
              <w:jc w:val="both"/>
              <w:rPr>
                <w:rFonts w:asciiTheme="majorHAnsi" w:hAnsiTheme="majorHAnsi" w:cstheme="majorHAnsi"/>
                <w:color w:val="000000" w:themeColor="text1"/>
                <w:sz w:val="28"/>
                <w:szCs w:val="28"/>
                <w:lang w:val="en-US"/>
              </w:rPr>
            </w:pPr>
          </w:p>
        </w:tc>
        <w:tc>
          <w:tcPr>
            <w:tcW w:w="4678" w:type="dxa"/>
          </w:tcPr>
          <w:p w:rsidR="00D41FD7" w:rsidRPr="00E31150" w:rsidRDefault="00D41FD7"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phần vốn Nhà nước (nếu có) sử dụng cho các mục đích quy định tại Điều 70, Điều 72 Luật Đầu tư theo phương thức PPP không tính vào phần vốn đầu tư để xác định thời gian kinh doanh thu hồi vốn của dự án mà tiếp tục thoả thuận với nhà đầu tư về phần ưu đãi, lợi nhuận để rút ngắn thời gian kinh doanh của nhà đầu tư. </w:t>
            </w:r>
          </w:p>
        </w:tc>
        <w:tc>
          <w:tcPr>
            <w:tcW w:w="4361" w:type="dxa"/>
          </w:tcPr>
          <w:p w:rsidR="00D41FD7" w:rsidRPr="00E31150" w:rsidRDefault="00D41FD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Đối với phần vốn nhà nước hỗ trợ cho dự án PPP nhằm đảm bảo tính khả thi tài chính cho dự án; không nhằm mục đích kinh doanh nên tiếp thu theo hướng bổ sung quy định: phần vốn nhà nước hỗ trợ cho dự án theo quy định tại Điểm a, Điểm c Điều 69 Luật PPP không tính vào phương án thu hồi vốn và lợi nhuận của nhà đầu tư.  </w:t>
            </w:r>
          </w:p>
        </w:tc>
      </w:tr>
      <w:tr w:rsidR="00EB6B3F" w:rsidRPr="00E31150" w:rsidTr="00117565">
        <w:tc>
          <w:tcPr>
            <w:tcW w:w="13683" w:type="dxa"/>
            <w:gridSpan w:val="4"/>
          </w:tcPr>
          <w:p w:rsidR="005C57E4" w:rsidRPr="00E31150" w:rsidRDefault="005C57E4" w:rsidP="00E31150">
            <w:pPr>
              <w:jc w:val="both"/>
              <w:rPr>
                <w:rFonts w:asciiTheme="majorHAnsi" w:hAnsiTheme="majorHAnsi" w:cstheme="majorHAnsi"/>
                <w:b/>
                <w:color w:val="000000" w:themeColor="text1"/>
                <w:sz w:val="28"/>
                <w:szCs w:val="28"/>
                <w:lang w:val="en-US"/>
              </w:rPr>
            </w:pPr>
            <w:r w:rsidRPr="00E31150">
              <w:rPr>
                <w:rFonts w:asciiTheme="majorHAnsi" w:hAnsiTheme="majorHAnsi" w:cstheme="majorHAnsi"/>
                <w:b/>
                <w:color w:val="000000" w:themeColor="text1"/>
                <w:sz w:val="28"/>
                <w:szCs w:val="28"/>
                <w:lang w:val="en-US"/>
              </w:rPr>
              <w:t>Điều 5. Nguồn vốn chủ sở hữu</w:t>
            </w:r>
          </w:p>
        </w:tc>
      </w:tr>
      <w:tr w:rsidR="00E31150" w:rsidRPr="00E31150" w:rsidTr="00117565">
        <w:tc>
          <w:tcPr>
            <w:tcW w:w="2518" w:type="dxa"/>
          </w:tcPr>
          <w:p w:rsidR="00B662DD" w:rsidRPr="00E31150" w:rsidRDefault="00B662DD"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1</w:t>
            </w:r>
          </w:p>
        </w:tc>
        <w:tc>
          <w:tcPr>
            <w:tcW w:w="2126" w:type="dxa"/>
          </w:tcPr>
          <w:p w:rsidR="00B662DD" w:rsidRPr="00E31150" w:rsidRDefault="00B662DD" w:rsidP="006E758E">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6E758E">
              <w:rPr>
                <w:rFonts w:asciiTheme="majorHAnsi" w:hAnsiTheme="majorHAnsi" w:cstheme="majorHAnsi"/>
                <w:color w:val="000000" w:themeColor="text1"/>
                <w:sz w:val="28"/>
                <w:szCs w:val="28"/>
                <w:lang w:val="en-US"/>
              </w:rPr>
              <w:t>GTVT</w:t>
            </w:r>
          </w:p>
        </w:tc>
        <w:tc>
          <w:tcPr>
            <w:tcW w:w="4678" w:type="dxa"/>
          </w:tcPr>
          <w:p w:rsidR="00B662DD" w:rsidRPr="00A16F9D" w:rsidRDefault="00B662DD" w:rsidP="00A16F9D">
            <w:pPr>
              <w:tabs>
                <w:tab w:val="left" w:pos="993"/>
                <w:tab w:val="left" w:pos="1134"/>
              </w:tabs>
              <w:spacing w:before="60" w:after="60"/>
              <w:jc w:val="both"/>
              <w:rPr>
                <w:rFonts w:asciiTheme="majorHAnsi" w:hAnsiTheme="majorHAnsi" w:cstheme="majorHAnsi"/>
                <w:i/>
                <w:color w:val="FF0000"/>
                <w:sz w:val="28"/>
                <w:szCs w:val="28"/>
                <w:lang w:val="en-US"/>
              </w:rPr>
            </w:pPr>
            <w:r w:rsidRPr="00161028">
              <w:rPr>
                <w:rFonts w:asciiTheme="majorHAnsi" w:hAnsiTheme="majorHAnsi" w:cstheme="majorHAnsi"/>
                <w:i/>
                <w:color w:val="000000" w:themeColor="text1"/>
                <w:sz w:val="28"/>
                <w:szCs w:val="28"/>
                <w:lang w:val="en-US"/>
              </w:rPr>
              <w:t xml:space="preserve">“Vốn chủ sở hữu của nhà đầu tư tham gia thực hiện dự án PPP là vốn chủ sở hữu của pháp nhân độc lập hoặc liên danh các pháp nhân độc lập </w:t>
            </w:r>
            <w:r w:rsidRPr="00161028">
              <w:rPr>
                <w:rFonts w:asciiTheme="majorHAnsi" w:hAnsiTheme="majorHAnsi" w:cstheme="majorHAnsi"/>
                <w:i/>
                <w:strike/>
                <w:color w:val="000000" w:themeColor="text1"/>
                <w:sz w:val="28"/>
                <w:szCs w:val="28"/>
                <w:lang w:val="en-US"/>
              </w:rPr>
              <w:t>thực tế góp vốn theo điều lệ của doanh nghiệp dự án PPP</w:t>
            </w:r>
            <w:r w:rsidRPr="00161028">
              <w:rPr>
                <w:rFonts w:asciiTheme="majorHAnsi" w:hAnsiTheme="majorHAnsi" w:cstheme="majorHAnsi"/>
                <w:i/>
                <w:color w:val="000000" w:themeColor="text1"/>
                <w:sz w:val="28"/>
                <w:szCs w:val="28"/>
                <w:lang w:val="en-US"/>
              </w:rPr>
              <w:t xml:space="preserve"> </w:t>
            </w:r>
            <w:r w:rsidRPr="00161028">
              <w:rPr>
                <w:rFonts w:asciiTheme="majorHAnsi" w:hAnsiTheme="majorHAnsi" w:cstheme="majorHAnsi"/>
                <w:b/>
                <w:i/>
                <w:color w:val="000000" w:themeColor="text1"/>
                <w:sz w:val="28"/>
                <w:szCs w:val="28"/>
                <w:lang w:val="en-US"/>
              </w:rPr>
              <w:t>phải góp theo quy định tại hợp đồng dự án PPP</w:t>
            </w:r>
            <w:r w:rsidRPr="00161028">
              <w:rPr>
                <w:rFonts w:asciiTheme="majorHAnsi" w:hAnsiTheme="majorHAnsi" w:cstheme="majorHAnsi"/>
                <w:i/>
                <w:color w:val="000000" w:themeColor="text1"/>
                <w:sz w:val="28"/>
                <w:szCs w:val="28"/>
                <w:lang w:val="en-US"/>
              </w:rPr>
              <w:t xml:space="preserve"> và quy định của pháp luật có liên quan”.</w:t>
            </w:r>
          </w:p>
        </w:tc>
        <w:tc>
          <w:tcPr>
            <w:tcW w:w="4361" w:type="dxa"/>
          </w:tcPr>
          <w:p w:rsidR="00B662DD" w:rsidRPr="00161028" w:rsidRDefault="00161028" w:rsidP="00E31150">
            <w:pPr>
              <w:jc w:val="both"/>
              <w:rPr>
                <w:rFonts w:asciiTheme="majorHAnsi" w:hAnsiTheme="majorHAnsi" w:cstheme="majorHAnsi"/>
                <w:color w:val="FF0000"/>
                <w:sz w:val="28"/>
                <w:szCs w:val="28"/>
              </w:rPr>
            </w:pPr>
            <w:r w:rsidRPr="00161028">
              <w:rPr>
                <w:rFonts w:asciiTheme="majorHAnsi" w:hAnsiTheme="majorHAnsi" w:cstheme="majorHAnsi"/>
                <w:color w:val="000000" w:themeColor="text1"/>
                <w:sz w:val="28"/>
                <w:szCs w:val="28"/>
              </w:rPr>
              <w:t>Tiếp thu</w:t>
            </w:r>
          </w:p>
        </w:tc>
      </w:tr>
      <w:tr w:rsidR="00E31150" w:rsidRPr="00E31150" w:rsidTr="00117565">
        <w:tc>
          <w:tcPr>
            <w:tcW w:w="2518" w:type="dxa"/>
          </w:tcPr>
          <w:p w:rsidR="005C57E4" w:rsidRPr="00E31150" w:rsidRDefault="00B662DD"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Điểm b </w:t>
            </w:r>
            <w:r w:rsidR="00161028">
              <w:rPr>
                <w:rFonts w:asciiTheme="majorHAnsi" w:hAnsiTheme="majorHAnsi" w:cstheme="majorHAnsi"/>
                <w:color w:val="000000" w:themeColor="text1"/>
                <w:sz w:val="28"/>
                <w:szCs w:val="28"/>
              </w:rPr>
              <w:t>k</w:t>
            </w:r>
            <w:r w:rsidR="00601C27" w:rsidRPr="00E31150">
              <w:rPr>
                <w:rFonts w:asciiTheme="majorHAnsi" w:hAnsiTheme="majorHAnsi" w:cstheme="majorHAnsi"/>
                <w:color w:val="000000" w:themeColor="text1"/>
                <w:sz w:val="28"/>
                <w:szCs w:val="28"/>
                <w:lang w:val="en-US"/>
              </w:rPr>
              <w:t>hoản 1</w:t>
            </w:r>
          </w:p>
        </w:tc>
        <w:tc>
          <w:tcPr>
            <w:tcW w:w="2126" w:type="dxa"/>
          </w:tcPr>
          <w:p w:rsidR="005C57E4" w:rsidRPr="00A16F9D" w:rsidRDefault="00A16F9D"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Uỷ ban Kinh tế của Quốc hội</w:t>
            </w:r>
          </w:p>
        </w:tc>
        <w:tc>
          <w:tcPr>
            <w:tcW w:w="4678" w:type="dxa"/>
          </w:tcPr>
          <w:p w:rsidR="005C57E4" w:rsidRPr="00E31150" w:rsidRDefault="005C57E4"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bỏ Khoản b Điều 5 do Điều 77 Luật PPP đã quy định rõ</w:t>
            </w:r>
          </w:p>
        </w:tc>
        <w:tc>
          <w:tcPr>
            <w:tcW w:w="4361" w:type="dxa"/>
          </w:tcPr>
          <w:p w:rsidR="005C57E4" w:rsidRPr="00E31150" w:rsidRDefault="005C57E4"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31150" w:rsidRPr="00E31150" w:rsidTr="00117565">
        <w:tc>
          <w:tcPr>
            <w:tcW w:w="2518" w:type="dxa"/>
            <w:vMerge w:val="restart"/>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Điểm a, b </w:t>
            </w:r>
            <w:r w:rsidR="00161028">
              <w:rPr>
                <w:rFonts w:asciiTheme="majorHAnsi" w:hAnsiTheme="majorHAnsi" w:cstheme="majorHAnsi"/>
                <w:color w:val="000000" w:themeColor="text1"/>
                <w:sz w:val="28"/>
                <w:szCs w:val="28"/>
              </w:rPr>
              <w:t>k</w:t>
            </w:r>
            <w:r w:rsidRPr="00E31150">
              <w:rPr>
                <w:rFonts w:asciiTheme="majorHAnsi" w:hAnsiTheme="majorHAnsi" w:cstheme="majorHAnsi"/>
                <w:color w:val="000000" w:themeColor="text1"/>
                <w:sz w:val="28"/>
                <w:szCs w:val="28"/>
                <w:lang w:val="en-US"/>
              </w:rPr>
              <w:t>hoản 2</w:t>
            </w:r>
          </w:p>
        </w:tc>
        <w:tc>
          <w:tcPr>
            <w:tcW w:w="2126" w:type="dxa"/>
          </w:tcPr>
          <w:p w:rsidR="002A233F" w:rsidRPr="00FB1E38" w:rsidRDefault="00A16F9D" w:rsidP="00FB1E38">
            <w:pPr>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rPr>
              <w:t xml:space="preserve">Bộ </w:t>
            </w:r>
            <w:r w:rsidR="00FB1E38">
              <w:rPr>
                <w:rFonts w:asciiTheme="majorHAnsi" w:hAnsiTheme="majorHAnsi" w:cstheme="majorHAnsi"/>
                <w:color w:val="000000" w:themeColor="text1"/>
                <w:sz w:val="28"/>
                <w:szCs w:val="28"/>
                <w:lang w:val="en-US"/>
              </w:rPr>
              <w:t>GTVT</w:t>
            </w:r>
          </w:p>
        </w:tc>
        <w:tc>
          <w:tcPr>
            <w:tcW w:w="4678" w:type="dxa"/>
          </w:tcPr>
          <w:p w:rsidR="002A233F" w:rsidRPr="009A1F08" w:rsidRDefault="002A233F" w:rsidP="00E31150">
            <w:pPr>
              <w:jc w:val="both"/>
              <w:rPr>
                <w:rFonts w:asciiTheme="majorHAnsi" w:hAnsiTheme="majorHAnsi" w:cstheme="majorHAnsi"/>
                <w:sz w:val="28"/>
                <w:szCs w:val="28"/>
                <w:lang w:val="en-US"/>
              </w:rPr>
            </w:pPr>
            <w:r w:rsidRPr="009A1F08">
              <w:rPr>
                <w:rFonts w:asciiTheme="majorHAnsi" w:hAnsiTheme="majorHAnsi" w:cstheme="majorHAnsi"/>
                <w:sz w:val="28"/>
                <w:szCs w:val="28"/>
                <w:lang w:val="en-US"/>
              </w:rPr>
              <w:t>Đề nghị cân nhắc điều chỉnh thành “Báo cáo tài chính của nhà đầu tư năm gần nhất đã được đơn vị kiểm toán độc lập kiểm toán, báo cáo tài chính giữa niên độ theo quy định của pháp luật đã được đơn vị kiểm toán độc lập kiểm toán/soát xét (nếu có) và báo cáo tình hình sử dụng vốn chủ sở hữu của nhà đầu tư tại thời điểm tham gia thực hiện dự án PPP”.</w:t>
            </w:r>
          </w:p>
        </w:tc>
        <w:tc>
          <w:tcPr>
            <w:tcW w:w="4361" w:type="dxa"/>
          </w:tcPr>
          <w:p w:rsidR="009A1F08" w:rsidRDefault="009A1F08" w:rsidP="009A1F08">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Soát xét thông tin tài chính giữa niên đô do Kiểm toán viên độc lập của đơn vị thực hiện theo chuẩn </w:t>
            </w:r>
            <w:r>
              <w:rPr>
                <w:rFonts w:ascii="Times New Roman" w:eastAsia="Times New Roman" w:hAnsi="Times New Roman" w:cs="Times New Roman"/>
                <w:color w:val="000000"/>
                <w:sz w:val="28"/>
                <w:szCs w:val="28"/>
                <w:lang w:val="en-US"/>
              </w:rPr>
              <w:t>m</w:t>
            </w:r>
            <w:r w:rsidRPr="009A1F08">
              <w:rPr>
                <w:rFonts w:ascii="Times New Roman" w:eastAsia="Times New Roman" w:hAnsi="Times New Roman" w:cs="Times New Roman"/>
                <w:color w:val="000000"/>
                <w:sz w:val="28"/>
                <w:szCs w:val="28"/>
                <w:lang w:val="en-US"/>
              </w:rPr>
              <w:t>ực</w:t>
            </w:r>
            <w:r>
              <w:rPr>
                <w:rFonts w:ascii="Times New Roman" w:eastAsia="Times New Roman" w:hAnsi="Times New Roman" w:cs="Times New Roman"/>
                <w:color w:val="000000"/>
                <w:sz w:val="28"/>
                <w:szCs w:val="28"/>
              </w:rPr>
              <w:t xml:space="preserve"> số </w:t>
            </w:r>
            <w:r w:rsidRPr="009A1F08">
              <w:rPr>
                <w:rFonts w:asciiTheme="majorHAnsi" w:hAnsiTheme="majorHAnsi" w:cstheme="majorHAnsi"/>
                <w:color w:val="000000" w:themeColor="text1"/>
                <w:sz w:val="28"/>
                <w:szCs w:val="28"/>
                <w:lang w:val="en-US"/>
              </w:rPr>
              <w:t>2410</w:t>
            </w:r>
            <w:r>
              <w:rPr>
                <w:rFonts w:ascii="Times New Roman" w:eastAsia="Times New Roman" w:hAnsi="Times New Roman" w:cs="Times New Roman"/>
                <w:color w:val="000000"/>
                <w:sz w:val="28"/>
                <w:szCs w:val="28"/>
              </w:rPr>
              <w:t xml:space="preserve"> (Ban hành kèm theo Thông tư số 65/2015/TT-BTC</w:t>
            </w:r>
            <w:r>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rPr>
              <w:t>.</w:t>
            </w:r>
          </w:p>
          <w:p w:rsidR="009A1F08" w:rsidRDefault="009A1F08" w:rsidP="009A1F08">
            <w:pPr>
              <w:jc w:val="both"/>
              <w:rPr>
                <w:rFonts w:ascii="Times New Roman" w:eastAsia="Times New Roman" w:hAnsi="Times New Roman" w:cs="Times New Roman"/>
                <w:color w:val="1D2127"/>
                <w:sz w:val="28"/>
                <w:szCs w:val="28"/>
              </w:rPr>
            </w:pPr>
            <w:r>
              <w:rPr>
                <w:rFonts w:ascii="Times New Roman" w:eastAsia="Times New Roman" w:hAnsi="Times New Roman" w:cs="Times New Roman"/>
                <w:color w:val="000000"/>
                <w:sz w:val="28"/>
                <w:szCs w:val="28"/>
                <w:lang w:val="en-US"/>
              </w:rPr>
              <w:t>V</w:t>
            </w:r>
            <w:r w:rsidRPr="00655935">
              <w:rPr>
                <w:rFonts w:ascii="Times New Roman" w:eastAsia="Times New Roman" w:hAnsi="Times New Roman" w:cs="Times New Roman"/>
                <w:color w:val="000000"/>
                <w:sz w:val="28"/>
                <w:szCs w:val="28"/>
              </w:rPr>
              <w:t>iệc soát xét thông tin tài chính giữa niên độ không cung cấp căn cứ để đưa ra ý kiến xem liệu thông tin tài chính có phản ánh trung thực và hợp lý, trên các khía cạnh trọng yếu, phù hợp với khuôn khổ về lập và trình bày báo cáo tài chính được áp dụng hay không. </w:t>
            </w:r>
          </w:p>
          <w:p w:rsidR="009A1F08" w:rsidRDefault="009A1F08" w:rsidP="009A1F08">
            <w:pPr>
              <w:jc w:val="both"/>
              <w:rPr>
                <w:rFonts w:ascii="Times New Roman" w:eastAsia="Times New Roman" w:hAnsi="Times New Roman" w:cs="Times New Roman"/>
                <w:i/>
                <w:color w:val="000000"/>
                <w:sz w:val="28"/>
                <w:szCs w:val="28"/>
                <w:lang w:val="en-US"/>
              </w:rPr>
            </w:pPr>
            <w:r w:rsidRPr="00655935">
              <w:rPr>
                <w:rFonts w:ascii="Times New Roman" w:eastAsia="Times New Roman" w:hAnsi="Times New Roman" w:cs="Times New Roman"/>
                <w:color w:val="000000"/>
                <w:sz w:val="28"/>
                <w:szCs w:val="28"/>
              </w:rPr>
              <w:t xml:space="preserve"> Khác với một cuộc kiểm toán, một cuộc soát xét không được thiết kế nhằm đạt được sự đảm bảo hợp lý </w:t>
            </w:r>
            <w:r w:rsidRPr="00655935">
              <w:rPr>
                <w:rFonts w:ascii="Times New Roman" w:eastAsia="Times New Roman" w:hAnsi="Times New Roman" w:cs="Times New Roman"/>
                <w:color w:val="000000"/>
                <w:sz w:val="28"/>
                <w:szCs w:val="28"/>
              </w:rPr>
              <w:lastRenderedPageBreak/>
              <w:t xml:space="preserve">rằng thông tin tài chính giữa niên độ không còn sai sót trọng yếu. Một cuộc soát xét bao gồm </w:t>
            </w:r>
            <w:r w:rsidRPr="009A1F08">
              <w:rPr>
                <w:rFonts w:ascii="Times New Roman" w:eastAsia="Times New Roman" w:hAnsi="Times New Roman" w:cs="Times New Roman"/>
                <w:i/>
                <w:color w:val="000000"/>
                <w:sz w:val="28"/>
                <w:szCs w:val="28"/>
              </w:rPr>
              <w:t>thực hiện các cuộc phỏng vấn, chủ yếu là phỏng vấn những người chịu trách nhiệm về các vấn đề tài chính kế toán, và áp dụng thủ tục phân tích và các thủ tục soát xét khác</w:t>
            </w:r>
            <w:r w:rsidRPr="0065593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en-US"/>
              </w:rPr>
              <w:t>Do</w:t>
            </w:r>
            <w:r>
              <w:rPr>
                <w:rFonts w:ascii="Times New Roman" w:eastAsia="Times New Roman" w:hAnsi="Times New Roman" w:cs="Times New Roman"/>
                <w:color w:val="000000"/>
                <w:sz w:val="28"/>
                <w:szCs w:val="28"/>
              </w:rPr>
              <w:t xml:space="preserve"> vậy nội dung soát xét tài chính giữa niên độ </w:t>
            </w:r>
            <w:r w:rsidRPr="009A1F08">
              <w:rPr>
                <w:rFonts w:ascii="Times New Roman" w:eastAsia="Times New Roman" w:hAnsi="Times New Roman" w:cs="Times New Roman"/>
                <w:i/>
                <w:color w:val="000000"/>
                <w:sz w:val="28"/>
                <w:szCs w:val="28"/>
              </w:rPr>
              <w:t>là không đẩy đủ các nội dung theo yêu cầu của kiểm toán báo cáo tài chính, không phản ánh hết về tình hình tài chính của doanh nghiệp</w:t>
            </w:r>
            <w:r>
              <w:rPr>
                <w:rFonts w:ascii="Times New Roman" w:eastAsia="Times New Roman" w:hAnsi="Times New Roman" w:cs="Times New Roman"/>
                <w:i/>
                <w:color w:val="000000"/>
                <w:sz w:val="28"/>
                <w:szCs w:val="28"/>
                <w:lang w:val="en-US"/>
              </w:rPr>
              <w:t>.</w:t>
            </w:r>
          </w:p>
          <w:p w:rsidR="002A233F" w:rsidRPr="00A16F9D" w:rsidRDefault="009A1F08" w:rsidP="009A1F08">
            <w:pPr>
              <w:jc w:val="both"/>
              <w:rPr>
                <w:rFonts w:asciiTheme="majorHAnsi" w:hAnsiTheme="majorHAnsi" w:cstheme="majorHAnsi"/>
                <w:color w:val="FF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en-US"/>
              </w:rPr>
              <w:t>V</w:t>
            </w:r>
            <w:r>
              <w:rPr>
                <w:rFonts w:ascii="Times New Roman" w:eastAsia="Times New Roman" w:hAnsi="Times New Roman" w:cs="Times New Roman"/>
                <w:color w:val="000000"/>
                <w:sz w:val="28"/>
                <w:szCs w:val="28"/>
              </w:rPr>
              <w:t xml:space="preserve">iệc sử dụng báo cáo tài chính giữa niên độ được kiểm toán viên độc lập soát xét để đánh giá năng lực tài chính của nhà đầu tư là chưa phù hợp. </w:t>
            </w:r>
          </w:p>
        </w:tc>
      </w:tr>
      <w:tr w:rsidR="00E31150" w:rsidRPr="00E31150" w:rsidTr="00117565">
        <w:tc>
          <w:tcPr>
            <w:tcW w:w="2518" w:type="dxa"/>
            <w:vMerge/>
          </w:tcPr>
          <w:p w:rsidR="002A233F" w:rsidRPr="00E31150" w:rsidRDefault="002A233F" w:rsidP="00E31150">
            <w:pPr>
              <w:jc w:val="both"/>
              <w:rPr>
                <w:rFonts w:asciiTheme="majorHAnsi" w:hAnsiTheme="majorHAnsi" w:cstheme="majorHAnsi"/>
                <w:color w:val="000000" w:themeColor="text1"/>
                <w:sz w:val="28"/>
                <w:szCs w:val="28"/>
                <w:lang w:val="en-US"/>
              </w:rPr>
            </w:pPr>
          </w:p>
        </w:tc>
        <w:tc>
          <w:tcPr>
            <w:tcW w:w="2126" w:type="dxa"/>
          </w:tcPr>
          <w:p w:rsidR="002A233F" w:rsidRPr="00A16F9D" w:rsidRDefault="002A233F" w:rsidP="00FB1E38">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 xml:space="preserve">Bộ </w:t>
            </w:r>
            <w:r w:rsidR="00FB1E38">
              <w:rPr>
                <w:rFonts w:asciiTheme="majorHAnsi" w:hAnsiTheme="majorHAnsi" w:cstheme="majorHAnsi"/>
                <w:color w:val="000000" w:themeColor="text1"/>
                <w:sz w:val="28"/>
                <w:szCs w:val="28"/>
                <w:lang w:val="en-US"/>
              </w:rPr>
              <w:t>GTVT</w:t>
            </w:r>
          </w:p>
        </w:tc>
        <w:tc>
          <w:tcPr>
            <w:tcW w:w="4678" w:type="dxa"/>
          </w:tcPr>
          <w:p w:rsidR="002A233F" w:rsidRPr="00E31150" w:rsidRDefault="00A16F9D" w:rsidP="00A16F9D">
            <w:pPr>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rPr>
              <w:t xml:space="preserve">Đề nghị hướng dẫn việc sử dụng các nguồn từ các </w:t>
            </w:r>
            <w:r w:rsidRPr="00E31150">
              <w:rPr>
                <w:rFonts w:asciiTheme="majorHAnsi" w:hAnsiTheme="majorHAnsi" w:cstheme="majorHAnsi"/>
                <w:color w:val="000000" w:themeColor="text1"/>
                <w:sz w:val="28"/>
                <w:szCs w:val="28"/>
                <w:lang w:val="en-US"/>
              </w:rPr>
              <w:t>quỹ đầu tư phát triển, lợi nhuận sau thuế chưa phân phối, …</w:t>
            </w:r>
            <w:r>
              <w:rPr>
                <w:rFonts w:asciiTheme="majorHAnsi" w:hAnsiTheme="majorHAnsi" w:cstheme="majorHAnsi"/>
                <w:color w:val="000000" w:themeColor="text1"/>
                <w:sz w:val="28"/>
                <w:szCs w:val="28"/>
                <w:lang w:val="en-US"/>
              </w:rPr>
              <w:t>trong</w:t>
            </w:r>
            <w:r>
              <w:rPr>
                <w:rFonts w:asciiTheme="majorHAnsi" w:hAnsiTheme="majorHAnsi" w:cstheme="majorHAnsi"/>
                <w:color w:val="000000" w:themeColor="text1"/>
                <w:sz w:val="28"/>
                <w:szCs w:val="28"/>
              </w:rPr>
              <w:t xml:space="preserve"> các </w:t>
            </w:r>
            <w:r w:rsidR="002A233F" w:rsidRPr="00E31150">
              <w:rPr>
                <w:rFonts w:asciiTheme="majorHAnsi" w:hAnsiTheme="majorHAnsi" w:cstheme="majorHAnsi"/>
                <w:color w:val="000000" w:themeColor="text1"/>
                <w:sz w:val="28"/>
                <w:szCs w:val="28"/>
                <w:lang w:val="en-US"/>
              </w:rPr>
              <w:t xml:space="preserve">Báo cáo tài chính của Nhà đầu tư </w:t>
            </w:r>
            <w:r>
              <w:rPr>
                <w:rFonts w:asciiTheme="majorHAnsi" w:hAnsiTheme="majorHAnsi" w:cstheme="majorHAnsi"/>
                <w:color w:val="000000" w:themeColor="text1"/>
                <w:sz w:val="28"/>
                <w:szCs w:val="28"/>
                <w:lang w:val="en-US"/>
              </w:rPr>
              <w:t>khi</w:t>
            </w:r>
            <w:r>
              <w:rPr>
                <w:rFonts w:asciiTheme="majorHAnsi" w:hAnsiTheme="majorHAnsi" w:cstheme="majorHAnsi"/>
                <w:color w:val="000000" w:themeColor="text1"/>
                <w:sz w:val="28"/>
                <w:szCs w:val="28"/>
              </w:rPr>
              <w:t xml:space="preserve"> xem xét</w:t>
            </w:r>
            <w:r w:rsidR="002A233F" w:rsidRPr="00E31150">
              <w:rPr>
                <w:rFonts w:asciiTheme="majorHAnsi" w:hAnsiTheme="majorHAnsi" w:cstheme="majorHAnsi"/>
                <w:color w:val="000000" w:themeColor="text1"/>
                <w:sz w:val="28"/>
                <w:szCs w:val="28"/>
                <w:lang w:val="en-US"/>
              </w:rPr>
              <w:t xml:space="preserve"> vốn chủ sở hữu sử dụng cho mục đích thực hiện dự án của nhà đầu tư </w:t>
            </w:r>
          </w:p>
        </w:tc>
        <w:tc>
          <w:tcPr>
            <w:tcW w:w="4361" w:type="dxa"/>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Báo cáo tài chính của nhà đầu tư tuân thủ theo quy định của pháp luật doanh nghiệp, pháp luật kế toán và pháp luật khác có liên quan; không thuộc phạm vi quy định của Nghị định</w:t>
            </w:r>
          </w:p>
        </w:tc>
      </w:tr>
      <w:tr w:rsidR="00E31150" w:rsidRPr="00E31150" w:rsidTr="00117565">
        <w:tc>
          <w:tcPr>
            <w:tcW w:w="2518" w:type="dxa"/>
          </w:tcPr>
          <w:p w:rsidR="00D82BD9" w:rsidRPr="00E31150" w:rsidRDefault="00D82BD9"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Điểm a </w:t>
            </w:r>
            <w:r w:rsidR="00161028">
              <w:rPr>
                <w:rFonts w:asciiTheme="majorHAnsi" w:hAnsiTheme="majorHAnsi" w:cstheme="majorHAnsi"/>
                <w:color w:val="000000" w:themeColor="text1"/>
                <w:sz w:val="28"/>
                <w:szCs w:val="28"/>
              </w:rPr>
              <w:t>k</w:t>
            </w:r>
            <w:r w:rsidRPr="00E31150">
              <w:rPr>
                <w:rFonts w:asciiTheme="majorHAnsi" w:hAnsiTheme="majorHAnsi" w:cstheme="majorHAnsi"/>
                <w:color w:val="000000" w:themeColor="text1"/>
                <w:sz w:val="28"/>
                <w:szCs w:val="28"/>
              </w:rPr>
              <w:t>hoản 2</w:t>
            </w:r>
          </w:p>
        </w:tc>
        <w:tc>
          <w:tcPr>
            <w:tcW w:w="2126" w:type="dxa"/>
          </w:tcPr>
          <w:p w:rsidR="00D82BD9" w:rsidRPr="00E31150" w:rsidRDefault="00D82BD9"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UBND tỉnh </w:t>
            </w:r>
            <w:r w:rsidRPr="00E31150">
              <w:rPr>
                <w:rFonts w:asciiTheme="majorHAnsi" w:hAnsiTheme="majorHAnsi" w:cstheme="majorHAnsi"/>
                <w:color w:val="000000" w:themeColor="text1"/>
                <w:sz w:val="28"/>
                <w:szCs w:val="28"/>
                <w:lang w:val="en-US"/>
              </w:rPr>
              <w:lastRenderedPageBreak/>
              <w:t>Lạng Sơn</w:t>
            </w:r>
            <w:r w:rsidR="001611F6" w:rsidRPr="00E31150">
              <w:rPr>
                <w:rFonts w:asciiTheme="majorHAnsi" w:hAnsiTheme="majorHAnsi" w:cstheme="majorHAnsi"/>
                <w:color w:val="000000" w:themeColor="text1"/>
                <w:sz w:val="28"/>
                <w:szCs w:val="28"/>
                <w:lang w:val="en-US"/>
              </w:rPr>
              <w:t>, Hiệp hội các nhà đầu tư công trình giao thông đường bộ Việt Nam</w:t>
            </w:r>
          </w:p>
        </w:tc>
        <w:tc>
          <w:tcPr>
            <w:tcW w:w="4678" w:type="dxa"/>
          </w:tcPr>
          <w:p w:rsidR="001611F6" w:rsidRPr="00A16F9D" w:rsidRDefault="00D82BD9" w:rsidP="00A16F9D">
            <w:pPr>
              <w:pStyle w:val="Nidung"/>
              <w:spacing w:before="120" w:after="120"/>
              <w:jc w:val="both"/>
              <w:rPr>
                <w:rFonts w:asciiTheme="majorHAnsi" w:hAnsiTheme="majorHAnsi" w:cstheme="majorHAnsi"/>
                <w:b/>
                <w:bCs/>
                <w:i/>
                <w:iCs/>
                <w:color w:val="000000" w:themeColor="text1"/>
                <w:sz w:val="28"/>
                <w:szCs w:val="28"/>
                <w:lang w:val="en-US"/>
              </w:rPr>
            </w:pPr>
            <w:r w:rsidRPr="00E31150">
              <w:rPr>
                <w:rFonts w:asciiTheme="majorHAnsi" w:hAnsiTheme="majorHAnsi" w:cstheme="majorHAnsi"/>
                <w:color w:val="000000" w:themeColor="text1"/>
                <w:sz w:val="28"/>
                <w:szCs w:val="28"/>
              </w:rPr>
              <w:lastRenderedPageBreak/>
              <w:t>Đề nghị bổ sung  sau: “</w:t>
            </w:r>
            <w:r w:rsidR="001C6BC7">
              <w:rPr>
                <w:rFonts w:asciiTheme="majorHAnsi" w:hAnsiTheme="majorHAnsi" w:cstheme="majorHAnsi"/>
                <w:color w:val="000000" w:themeColor="text1"/>
                <w:sz w:val="28"/>
                <w:szCs w:val="28"/>
              </w:rPr>
              <w:t>…</w:t>
            </w:r>
            <w:r w:rsidRPr="00E31150">
              <w:rPr>
                <w:rFonts w:asciiTheme="majorHAnsi" w:hAnsiTheme="majorHAnsi" w:cstheme="majorHAnsi"/>
                <w:color w:val="000000" w:themeColor="text1"/>
                <w:sz w:val="28"/>
                <w:szCs w:val="28"/>
              </w:rPr>
              <w:t xml:space="preserve"> Báo cáo tài </w:t>
            </w:r>
            <w:r w:rsidRPr="00E31150">
              <w:rPr>
                <w:rFonts w:asciiTheme="majorHAnsi" w:hAnsiTheme="majorHAnsi" w:cstheme="majorHAnsi"/>
                <w:color w:val="000000" w:themeColor="text1"/>
                <w:sz w:val="28"/>
                <w:szCs w:val="28"/>
              </w:rPr>
              <w:lastRenderedPageBreak/>
              <w:t xml:space="preserve">chính giữa niên độ theo quy định của pháp luật đã được kiểm toán (nếu có) </w:t>
            </w:r>
            <w:r w:rsidRPr="00E31150">
              <w:rPr>
                <w:rFonts w:asciiTheme="majorHAnsi" w:hAnsiTheme="majorHAnsi" w:cstheme="majorHAnsi"/>
                <w:b/>
                <w:bCs/>
                <w:i/>
                <w:iCs/>
                <w:color w:val="000000" w:themeColor="text1"/>
                <w:sz w:val="28"/>
                <w:szCs w:val="28"/>
              </w:rPr>
              <w:t>hoặc Báo cáo tài chính đã được kiểm toán trước thời điểm đóng thầu 01 tháng (trường hợp đấu thầu lựa chọn nhà đầu tư).</w:t>
            </w:r>
          </w:p>
        </w:tc>
        <w:tc>
          <w:tcPr>
            <w:tcW w:w="4361" w:type="dxa"/>
          </w:tcPr>
          <w:p w:rsidR="001C6BC7" w:rsidRPr="00274B39" w:rsidRDefault="001C6BC7" w:rsidP="00E31150">
            <w:pPr>
              <w:jc w:val="both"/>
              <w:rPr>
                <w:rFonts w:asciiTheme="majorHAnsi" w:hAnsiTheme="majorHAnsi" w:cstheme="majorHAnsi"/>
                <w:color w:val="000000" w:themeColor="text1"/>
                <w:sz w:val="28"/>
                <w:szCs w:val="28"/>
              </w:rPr>
            </w:pPr>
            <w:r w:rsidRPr="001C6BC7">
              <w:rPr>
                <w:rFonts w:asciiTheme="majorHAnsi" w:hAnsiTheme="majorHAnsi" w:cstheme="majorHAnsi"/>
                <w:color w:val="000000" w:themeColor="text1"/>
                <w:sz w:val="28"/>
                <w:szCs w:val="28"/>
              </w:rPr>
              <w:lastRenderedPageBreak/>
              <w:t xml:space="preserve">Để đảm bảo tính linh hoạt cho bên </w:t>
            </w:r>
            <w:r w:rsidRPr="001C6BC7">
              <w:rPr>
                <w:rFonts w:asciiTheme="majorHAnsi" w:hAnsiTheme="majorHAnsi" w:cstheme="majorHAnsi"/>
                <w:color w:val="000000" w:themeColor="text1"/>
                <w:sz w:val="28"/>
                <w:szCs w:val="28"/>
              </w:rPr>
              <w:lastRenderedPageBreak/>
              <w:t xml:space="preserve">mời thầu, điểm đ Khoản 2 Điều này đã quy định </w:t>
            </w:r>
            <w:r w:rsidRPr="001C6BC7">
              <w:rPr>
                <w:rFonts w:asciiTheme="majorHAnsi" w:hAnsiTheme="majorHAnsi" w:cstheme="majorHAnsi"/>
                <w:sz w:val="28"/>
                <w:szCs w:val="28"/>
                <w:lang w:val="nl-NL"/>
              </w:rPr>
              <w:t>Hồ sơ mời sơ tuyển, hồ sơ mời thầu quy định cụ thể về căn cứ xác định vốn chủ sở hữu của nhà đầu tư và yêu cầu thời điểm xác định vốn chủ sở hữu của nhà đầu tư để làm cơ sở đánh giá năng lực tài chính của nhà đầu tư.</w:t>
            </w:r>
          </w:p>
        </w:tc>
      </w:tr>
      <w:tr w:rsidR="00E31150" w:rsidRPr="00E31150" w:rsidTr="00117565">
        <w:tc>
          <w:tcPr>
            <w:tcW w:w="2518" w:type="dxa"/>
          </w:tcPr>
          <w:p w:rsidR="005C57E4" w:rsidRPr="00E31150" w:rsidRDefault="00601C2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2</w:t>
            </w:r>
          </w:p>
        </w:tc>
        <w:tc>
          <w:tcPr>
            <w:tcW w:w="2126" w:type="dxa"/>
          </w:tcPr>
          <w:p w:rsidR="005C57E4" w:rsidRPr="001C6BC7" w:rsidRDefault="001C6BC7"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Uỷ ban Kinh tế của Quốc hội </w:t>
            </w:r>
          </w:p>
        </w:tc>
        <w:tc>
          <w:tcPr>
            <w:tcW w:w="4678" w:type="dxa"/>
          </w:tcPr>
          <w:p w:rsidR="005C57E4" w:rsidRPr="00274B39" w:rsidRDefault="00601C27" w:rsidP="00274B39">
            <w:pPr>
              <w:pStyle w:val="CommentText"/>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 xml:space="preserve">Thay </w:t>
            </w:r>
            <w:r w:rsidRPr="00E31150">
              <w:rPr>
                <w:rFonts w:asciiTheme="majorHAnsi" w:hAnsiTheme="majorHAnsi" w:cstheme="majorHAnsi"/>
                <w:color w:val="000000" w:themeColor="text1"/>
                <w:sz w:val="28"/>
                <w:szCs w:val="28"/>
                <w:lang w:val="nl-NL"/>
              </w:rPr>
              <w:t>nhà đầu tư bằng “pháp nhân độc lập hoặc từng pháp nhân trong liên danh các pháp nhân độc lập</w:t>
            </w:r>
            <w:r w:rsidR="00274B39">
              <w:rPr>
                <w:rFonts w:asciiTheme="majorHAnsi" w:hAnsiTheme="majorHAnsi" w:cstheme="majorHAnsi"/>
                <w:color w:val="000000" w:themeColor="text1"/>
                <w:sz w:val="28"/>
                <w:szCs w:val="28"/>
              </w:rPr>
              <w:t>.</w:t>
            </w:r>
          </w:p>
        </w:tc>
        <w:tc>
          <w:tcPr>
            <w:tcW w:w="4361" w:type="dxa"/>
          </w:tcPr>
          <w:p w:rsidR="005C57E4" w:rsidRPr="00E31150" w:rsidRDefault="00601C27"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Khoản 18 Điều 3 Luật PPP đã có quy định cụ thể về “nhà đầu tư”. </w:t>
            </w:r>
          </w:p>
        </w:tc>
      </w:tr>
      <w:tr w:rsidR="00E31150" w:rsidRPr="00E31150" w:rsidTr="00117565">
        <w:tc>
          <w:tcPr>
            <w:tcW w:w="2518" w:type="dxa"/>
          </w:tcPr>
          <w:p w:rsidR="00A45269" w:rsidRPr="00E31150" w:rsidRDefault="00A45269"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Điểm b </w:t>
            </w:r>
            <w:r w:rsidR="00161028">
              <w:rPr>
                <w:rFonts w:asciiTheme="majorHAnsi" w:hAnsiTheme="majorHAnsi" w:cstheme="majorHAnsi"/>
                <w:color w:val="000000" w:themeColor="text1"/>
                <w:sz w:val="28"/>
                <w:szCs w:val="28"/>
              </w:rPr>
              <w:t>k</w:t>
            </w:r>
            <w:r w:rsidRPr="00E31150">
              <w:rPr>
                <w:rFonts w:asciiTheme="majorHAnsi" w:hAnsiTheme="majorHAnsi" w:cstheme="majorHAnsi"/>
                <w:color w:val="000000" w:themeColor="text1"/>
                <w:sz w:val="28"/>
                <w:szCs w:val="28"/>
              </w:rPr>
              <w:t xml:space="preserve">hoản 2 </w:t>
            </w:r>
          </w:p>
        </w:tc>
        <w:tc>
          <w:tcPr>
            <w:tcW w:w="2126" w:type="dxa"/>
          </w:tcPr>
          <w:p w:rsidR="00A45269" w:rsidRPr="00E31150" w:rsidRDefault="00A45269"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Lâm Đồng</w:t>
            </w:r>
          </w:p>
        </w:tc>
        <w:tc>
          <w:tcPr>
            <w:tcW w:w="4678" w:type="dxa"/>
          </w:tcPr>
          <w:p w:rsidR="00A45269" w:rsidRPr="00E31150" w:rsidRDefault="00A45269" w:rsidP="00E31150">
            <w:pPr>
              <w:pStyle w:val="CommentText"/>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quy định rõ “chủ sở hữu” và “đại diện chủ sở hữu” là chủ doanh nghiệp đối với doanh nghiệp tư nhân, chủ sở hữu đối với công ty TNHH một thành viên; Hội đồng thành viên hoặc Chủ tịch Hội đồng thành viên (theo quy định tại Điều lệ doanh nghiệp) đốiv ới công ty TNHH hai thành viên trở lên và công ty hợp danh; đại hội đồng cổ đông hoặc chủ tịch hội đồng quản trị (theo quy định tại điều lệ hoạt động của công ty) đối với công ty cổ phần. </w:t>
            </w:r>
          </w:p>
        </w:tc>
        <w:tc>
          <w:tcPr>
            <w:tcW w:w="4361" w:type="dxa"/>
          </w:tcPr>
          <w:p w:rsidR="00A45269" w:rsidRPr="00E31150" w:rsidRDefault="00A45269"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Quy định về chủ sở hữu, đại diện chủ sở hữu tuân thủ theo quy định của pháp luật về doanh nghiệp và pháp luật có liên quan.</w:t>
            </w:r>
          </w:p>
        </w:tc>
      </w:tr>
      <w:tr w:rsidR="00E31150" w:rsidRPr="00E31150" w:rsidTr="00117565">
        <w:tc>
          <w:tcPr>
            <w:tcW w:w="2518" w:type="dxa"/>
          </w:tcPr>
          <w:p w:rsidR="00802586" w:rsidRPr="00E31150" w:rsidRDefault="0080258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Điểm e Khoản 2</w:t>
            </w:r>
          </w:p>
        </w:tc>
        <w:tc>
          <w:tcPr>
            <w:tcW w:w="2126" w:type="dxa"/>
          </w:tcPr>
          <w:p w:rsidR="00802586" w:rsidRPr="00E31150" w:rsidRDefault="00510532"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tỉnh Lâm Đồng</w:t>
            </w:r>
          </w:p>
        </w:tc>
        <w:tc>
          <w:tcPr>
            <w:tcW w:w="4678" w:type="dxa"/>
          </w:tcPr>
          <w:p w:rsidR="00802586" w:rsidRPr="00E31150" w:rsidRDefault="00802586" w:rsidP="00E31150">
            <w:pPr>
              <w:pStyle w:val="CommentText"/>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w:t>
            </w:r>
            <w:r w:rsidRPr="00E31150">
              <w:rPr>
                <w:rFonts w:asciiTheme="majorHAnsi" w:hAnsiTheme="majorHAnsi" w:cstheme="majorHAnsi"/>
                <w:color w:val="000000" w:themeColor="text1"/>
                <w:sz w:val="28"/>
                <w:szCs w:val="28"/>
                <w:lang w:val="en-US"/>
              </w:rPr>
              <w:t xml:space="preserve"> nghị bổ sung </w:t>
            </w:r>
            <w:r w:rsidRPr="00E31150">
              <w:rPr>
                <w:rFonts w:asciiTheme="majorHAnsi" w:hAnsiTheme="majorHAnsi" w:cstheme="majorHAnsi"/>
                <w:color w:val="000000" w:themeColor="text1"/>
                <w:sz w:val="28"/>
                <w:szCs w:val="28"/>
              </w:rPr>
              <w:t xml:space="preserve">nhà đầu tư tham gia dự án PPP phải chứng minh đảm bảo vốn chủ sở hữu trong hồ sơ tham gia </w:t>
            </w:r>
            <w:r w:rsidRPr="00E31150">
              <w:rPr>
                <w:rFonts w:asciiTheme="majorHAnsi" w:hAnsiTheme="majorHAnsi" w:cstheme="majorHAnsi"/>
                <w:color w:val="000000" w:themeColor="text1"/>
                <w:sz w:val="28"/>
                <w:szCs w:val="28"/>
              </w:rPr>
              <w:lastRenderedPageBreak/>
              <w:t>dự thầu</w:t>
            </w:r>
          </w:p>
        </w:tc>
        <w:tc>
          <w:tcPr>
            <w:tcW w:w="4361" w:type="dxa"/>
          </w:tcPr>
          <w:p w:rsidR="00802586" w:rsidRPr="00E31150" w:rsidRDefault="00510532"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Tiếp thu </w:t>
            </w:r>
          </w:p>
        </w:tc>
      </w:tr>
      <w:tr w:rsidR="00E31150" w:rsidRPr="00E31150" w:rsidTr="00117565">
        <w:tc>
          <w:tcPr>
            <w:tcW w:w="2518" w:type="dxa"/>
            <w:vMerge w:val="restart"/>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4</w:t>
            </w:r>
          </w:p>
        </w:tc>
        <w:tc>
          <w:tcPr>
            <w:tcW w:w="2126" w:type="dxa"/>
          </w:tcPr>
          <w:p w:rsidR="002A233F" w:rsidRPr="00E31150" w:rsidRDefault="002A233F"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Ngân hàng Nhà nước Việt Nam</w:t>
            </w:r>
          </w:p>
        </w:tc>
        <w:tc>
          <w:tcPr>
            <w:tcW w:w="4678" w:type="dxa"/>
          </w:tcPr>
          <w:p w:rsidR="002A233F" w:rsidRPr="00E31150" w:rsidRDefault="002A233F" w:rsidP="00E31150">
            <w:pPr>
              <w:pStyle w:val="CommentText"/>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quy định rõ các tiêu chí đánh giá để cơ quan có thẩm quyền đánh giá năng lực tài chính của nhà đầu tư</w:t>
            </w:r>
          </w:p>
        </w:tc>
        <w:tc>
          <w:tcPr>
            <w:tcW w:w="4361" w:type="dxa"/>
          </w:tcPr>
          <w:p w:rsidR="002A233F" w:rsidRPr="00E31150" w:rsidRDefault="002A233F"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Yêu cầu về năng lực của nhà đầu tư của các dự án khác nhau là khác nhau nên việc quy định tiêu chí đánh giá năng lực của nhà đầu tư để áp dụng chung cho các dự án là không khả thi. </w:t>
            </w:r>
          </w:p>
        </w:tc>
      </w:tr>
      <w:tr w:rsidR="00E31150" w:rsidRPr="00E31150" w:rsidTr="00117565">
        <w:tc>
          <w:tcPr>
            <w:tcW w:w="2518" w:type="dxa"/>
            <w:vMerge/>
          </w:tcPr>
          <w:p w:rsidR="002A233F" w:rsidRPr="00E31150" w:rsidRDefault="002A233F" w:rsidP="00E31150">
            <w:pPr>
              <w:jc w:val="both"/>
              <w:rPr>
                <w:rFonts w:asciiTheme="majorHAnsi" w:hAnsiTheme="majorHAnsi" w:cstheme="majorHAnsi"/>
                <w:color w:val="000000" w:themeColor="text1"/>
                <w:sz w:val="28"/>
                <w:szCs w:val="28"/>
                <w:lang w:val="en-US"/>
              </w:rPr>
            </w:pPr>
          </w:p>
        </w:tc>
        <w:tc>
          <w:tcPr>
            <w:tcW w:w="2126" w:type="dxa"/>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tỉnh Lâm Đồng</w:t>
            </w:r>
          </w:p>
        </w:tc>
        <w:tc>
          <w:tcPr>
            <w:tcW w:w="4678" w:type="dxa"/>
          </w:tcPr>
          <w:p w:rsidR="002A233F" w:rsidRPr="00E31150" w:rsidRDefault="002A233F" w:rsidP="00E31150">
            <w:pPr>
              <w:pStyle w:val="CommentText"/>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quy định chi tiết về cách xác định vốn chủ sở hữu của nhà đầu tư khi tham gia thực hiện dự án</w:t>
            </w:r>
          </w:p>
        </w:tc>
        <w:tc>
          <w:tcPr>
            <w:tcW w:w="4361" w:type="dxa"/>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Nghị định quy định căn cứ để làm cơ sở cho các cơ quan đánh giá vốn chủ sở hữu; cách xác định vốn chủ sở hữu mang tính kỹ thuật nên không quy định trong dự thảo Nghị định. </w:t>
            </w:r>
          </w:p>
        </w:tc>
      </w:tr>
      <w:tr w:rsidR="00E31150" w:rsidRPr="00E31150" w:rsidTr="00117565">
        <w:tc>
          <w:tcPr>
            <w:tcW w:w="2518" w:type="dxa"/>
            <w:vMerge/>
          </w:tcPr>
          <w:p w:rsidR="002A233F" w:rsidRPr="00E31150" w:rsidRDefault="002A233F" w:rsidP="00E31150">
            <w:pPr>
              <w:jc w:val="both"/>
              <w:rPr>
                <w:rFonts w:asciiTheme="majorHAnsi" w:hAnsiTheme="majorHAnsi" w:cstheme="majorHAnsi"/>
                <w:color w:val="000000" w:themeColor="text1"/>
                <w:sz w:val="28"/>
                <w:szCs w:val="28"/>
                <w:lang w:val="en-US"/>
              </w:rPr>
            </w:pPr>
          </w:p>
        </w:tc>
        <w:tc>
          <w:tcPr>
            <w:tcW w:w="2126" w:type="dxa"/>
          </w:tcPr>
          <w:p w:rsidR="002A233F" w:rsidRPr="00E31150" w:rsidRDefault="002A233F" w:rsidP="00FB1E38">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FB1E38">
              <w:rPr>
                <w:rFonts w:asciiTheme="majorHAnsi" w:hAnsiTheme="majorHAnsi" w:cstheme="majorHAnsi"/>
                <w:color w:val="000000" w:themeColor="text1"/>
                <w:sz w:val="28"/>
                <w:szCs w:val="28"/>
                <w:lang w:val="en-US"/>
              </w:rPr>
              <w:t>GTVT</w:t>
            </w:r>
          </w:p>
        </w:tc>
        <w:tc>
          <w:tcPr>
            <w:tcW w:w="4678" w:type="dxa"/>
          </w:tcPr>
          <w:p w:rsidR="002A233F" w:rsidRPr="00E31150" w:rsidRDefault="002A233F" w:rsidP="00E31150">
            <w:pPr>
              <w:pStyle w:val="CommentText"/>
              <w:jc w:val="both"/>
              <w:rPr>
                <w:rFonts w:asciiTheme="majorHAnsi" w:hAnsiTheme="majorHAnsi" w:cstheme="majorHAnsi"/>
                <w:color w:val="000000" w:themeColor="text1"/>
                <w:sz w:val="28"/>
                <w:szCs w:val="28"/>
              </w:rPr>
            </w:pPr>
            <w:r w:rsidRPr="00E31150">
              <w:rPr>
                <w:rFonts w:asciiTheme="majorHAnsi" w:hAnsiTheme="majorHAnsi" w:cstheme="majorHAnsi"/>
                <w:i/>
                <w:color w:val="000000" w:themeColor="text1"/>
                <w:spacing w:val="-4"/>
                <w:sz w:val="28"/>
                <w:szCs w:val="28"/>
                <w:lang w:val="nl-NL" w:eastAsia="en-US"/>
              </w:rPr>
              <w:t xml:space="preserve">Đề nghị sửa như sau: Cơ quan nhà nước có thẩm  quyền chịu trách nhiệm đánh giá </w:t>
            </w:r>
            <w:r w:rsidRPr="00E31150">
              <w:rPr>
                <w:rFonts w:asciiTheme="majorHAnsi" w:hAnsiTheme="majorHAnsi" w:cstheme="majorHAnsi"/>
                <w:b/>
                <w:i/>
                <w:color w:val="000000" w:themeColor="text1"/>
                <w:spacing w:val="-4"/>
                <w:sz w:val="28"/>
                <w:szCs w:val="28"/>
                <w:u w:val="single"/>
                <w:lang w:val="nl-NL" w:eastAsia="en-US"/>
              </w:rPr>
              <w:t>hồ sơ</w:t>
            </w:r>
            <w:r w:rsidRPr="00E31150">
              <w:rPr>
                <w:rFonts w:asciiTheme="majorHAnsi" w:hAnsiTheme="majorHAnsi" w:cstheme="majorHAnsi"/>
                <w:b/>
                <w:i/>
                <w:color w:val="000000" w:themeColor="text1"/>
                <w:spacing w:val="-4"/>
                <w:sz w:val="28"/>
                <w:szCs w:val="28"/>
                <w:lang w:val="nl-NL" w:eastAsia="en-US"/>
              </w:rPr>
              <w:t xml:space="preserve"> </w:t>
            </w:r>
            <w:r w:rsidRPr="00E31150">
              <w:rPr>
                <w:rFonts w:asciiTheme="majorHAnsi" w:hAnsiTheme="majorHAnsi" w:cstheme="majorHAnsi"/>
                <w:i/>
                <w:color w:val="000000" w:themeColor="text1"/>
                <w:spacing w:val="-4"/>
                <w:sz w:val="28"/>
                <w:szCs w:val="28"/>
                <w:lang w:val="nl-NL" w:eastAsia="en-US"/>
              </w:rPr>
              <w:t>năng lực tài chính của nhà đầu tư....</w:t>
            </w:r>
          </w:p>
        </w:tc>
        <w:tc>
          <w:tcPr>
            <w:tcW w:w="4361" w:type="dxa"/>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w:t>
            </w:r>
          </w:p>
        </w:tc>
      </w:tr>
      <w:tr w:rsidR="00EB6B3F" w:rsidRPr="00E31150" w:rsidTr="00117565">
        <w:tc>
          <w:tcPr>
            <w:tcW w:w="13683" w:type="dxa"/>
            <w:gridSpan w:val="4"/>
          </w:tcPr>
          <w:p w:rsidR="003240AB" w:rsidRPr="00E31150" w:rsidRDefault="003240AB" w:rsidP="00E31150">
            <w:pPr>
              <w:jc w:val="both"/>
              <w:rPr>
                <w:rFonts w:asciiTheme="majorHAnsi" w:hAnsiTheme="majorHAnsi" w:cstheme="majorHAnsi"/>
                <w:b/>
                <w:color w:val="000000" w:themeColor="text1"/>
                <w:sz w:val="28"/>
                <w:szCs w:val="28"/>
                <w:lang w:val="en-US"/>
              </w:rPr>
            </w:pPr>
            <w:r w:rsidRPr="00E31150">
              <w:rPr>
                <w:rFonts w:asciiTheme="majorHAnsi" w:hAnsiTheme="majorHAnsi" w:cstheme="majorHAnsi"/>
                <w:b/>
                <w:color w:val="000000" w:themeColor="text1"/>
                <w:sz w:val="28"/>
                <w:szCs w:val="28"/>
                <w:lang w:val="en-US"/>
              </w:rPr>
              <w:t>Đ</w:t>
            </w:r>
            <w:r w:rsidR="00FF7C33" w:rsidRPr="00E31150">
              <w:rPr>
                <w:rFonts w:asciiTheme="majorHAnsi" w:hAnsiTheme="majorHAnsi" w:cstheme="majorHAnsi"/>
                <w:b/>
                <w:color w:val="000000" w:themeColor="text1"/>
                <w:sz w:val="28"/>
                <w:szCs w:val="28"/>
                <w:lang w:val="en-US"/>
              </w:rPr>
              <w:t>iều</w:t>
            </w:r>
            <w:r w:rsidRPr="00E31150">
              <w:rPr>
                <w:rFonts w:asciiTheme="majorHAnsi" w:hAnsiTheme="majorHAnsi" w:cstheme="majorHAnsi"/>
                <w:b/>
                <w:color w:val="000000" w:themeColor="text1"/>
                <w:sz w:val="28"/>
                <w:szCs w:val="28"/>
                <w:lang w:val="en-US"/>
              </w:rPr>
              <w:t xml:space="preserve"> 6. Huy động vốn vay, vốn trái phiếu doanh nghiệp và các nguồn vốn hợp pháp khác để thực hiện dự án</w:t>
            </w:r>
          </w:p>
        </w:tc>
      </w:tr>
      <w:tr w:rsidR="00E31150" w:rsidRPr="00E31150" w:rsidTr="00117565">
        <w:tc>
          <w:tcPr>
            <w:tcW w:w="2518" w:type="dxa"/>
          </w:tcPr>
          <w:p w:rsidR="00EB5750" w:rsidRPr="00E31150" w:rsidRDefault="00EB5750" w:rsidP="00E31150">
            <w:pPr>
              <w:jc w:val="both"/>
              <w:rPr>
                <w:rFonts w:asciiTheme="majorHAnsi" w:hAnsiTheme="majorHAnsi" w:cstheme="majorHAnsi"/>
                <w:color w:val="000000" w:themeColor="text1"/>
                <w:sz w:val="28"/>
                <w:szCs w:val="28"/>
                <w:lang w:val="en-US"/>
              </w:rPr>
            </w:pPr>
          </w:p>
        </w:tc>
        <w:tc>
          <w:tcPr>
            <w:tcW w:w="2126" w:type="dxa"/>
          </w:tcPr>
          <w:p w:rsidR="00EB5750" w:rsidRPr="00E31150" w:rsidRDefault="00EB5750" w:rsidP="00E31150">
            <w:pPr>
              <w:jc w:val="both"/>
              <w:rPr>
                <w:rFonts w:asciiTheme="majorHAnsi" w:hAnsiTheme="majorHAnsi" w:cstheme="majorHAnsi"/>
                <w:color w:val="000000" w:themeColor="text1"/>
                <w:sz w:val="28"/>
                <w:szCs w:val="28"/>
                <w:lang w:val="en-US"/>
              </w:rPr>
            </w:pPr>
          </w:p>
        </w:tc>
        <w:tc>
          <w:tcPr>
            <w:tcW w:w="4678" w:type="dxa"/>
          </w:tcPr>
          <w:p w:rsidR="00EB5750" w:rsidRPr="00E31150" w:rsidRDefault="00EB5750" w:rsidP="00E31150">
            <w:pPr>
              <w:pStyle w:val="CommentText"/>
              <w:jc w:val="both"/>
              <w:rPr>
                <w:rFonts w:asciiTheme="majorHAnsi" w:hAnsiTheme="majorHAnsi" w:cstheme="majorHAnsi"/>
                <w:color w:val="000000" w:themeColor="text1"/>
                <w:sz w:val="28"/>
                <w:szCs w:val="28"/>
                <w:lang w:val="en-US"/>
              </w:rPr>
            </w:pPr>
          </w:p>
        </w:tc>
        <w:tc>
          <w:tcPr>
            <w:tcW w:w="4361" w:type="dxa"/>
          </w:tcPr>
          <w:p w:rsidR="00EB5750" w:rsidRPr="00E31150" w:rsidRDefault="00EB5750" w:rsidP="00E31150">
            <w:pPr>
              <w:jc w:val="both"/>
              <w:rPr>
                <w:rFonts w:asciiTheme="majorHAnsi" w:hAnsiTheme="majorHAnsi" w:cstheme="majorHAnsi"/>
                <w:color w:val="000000" w:themeColor="text1"/>
                <w:sz w:val="28"/>
                <w:szCs w:val="28"/>
                <w:lang w:val="en-US"/>
              </w:rPr>
            </w:pPr>
          </w:p>
        </w:tc>
      </w:tr>
      <w:tr w:rsidR="00E31150" w:rsidRPr="00E31150" w:rsidTr="00117565">
        <w:tc>
          <w:tcPr>
            <w:tcW w:w="2518" w:type="dxa"/>
            <w:vMerge w:val="restart"/>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1</w:t>
            </w:r>
          </w:p>
        </w:tc>
        <w:tc>
          <w:tcPr>
            <w:tcW w:w="2126" w:type="dxa"/>
          </w:tcPr>
          <w:p w:rsidR="002A233F" w:rsidRPr="00E31150" w:rsidRDefault="002A233F" w:rsidP="0011756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UBND tỉnh Lâm Đồng, Bộ </w:t>
            </w:r>
            <w:r w:rsidR="00117565">
              <w:rPr>
                <w:rFonts w:asciiTheme="majorHAnsi" w:hAnsiTheme="majorHAnsi" w:cstheme="majorHAnsi"/>
                <w:color w:val="000000" w:themeColor="text1"/>
                <w:sz w:val="28"/>
                <w:szCs w:val="28"/>
                <w:lang w:val="en-US"/>
              </w:rPr>
              <w:t>GTVT</w:t>
            </w:r>
            <w:r w:rsidRPr="00E31150">
              <w:rPr>
                <w:rFonts w:asciiTheme="majorHAnsi" w:hAnsiTheme="majorHAnsi" w:cstheme="majorHAnsi"/>
                <w:color w:val="000000" w:themeColor="text1"/>
                <w:sz w:val="28"/>
                <w:szCs w:val="28"/>
                <w:lang w:val="en-US"/>
              </w:rPr>
              <w:t>, Tổng cục đường bộ Việt Nam</w:t>
            </w:r>
          </w:p>
        </w:tc>
        <w:tc>
          <w:tcPr>
            <w:tcW w:w="4678" w:type="dxa"/>
          </w:tcPr>
          <w:p w:rsidR="002A233F" w:rsidRPr="00E31150" w:rsidRDefault="002A233F" w:rsidP="00E31150">
            <w:pPr>
              <w:spacing w:before="60" w:after="60"/>
              <w:jc w:val="both"/>
              <w:rPr>
                <w:rFonts w:asciiTheme="majorHAnsi" w:hAnsiTheme="majorHAnsi" w:cstheme="majorHAnsi"/>
                <w:color w:val="000000" w:themeColor="text1"/>
                <w:spacing w:val="-4"/>
                <w:sz w:val="28"/>
                <w:szCs w:val="28"/>
                <w:lang w:val="nl-NL"/>
              </w:rPr>
            </w:pPr>
            <w:r w:rsidRPr="00E31150">
              <w:rPr>
                <w:rFonts w:asciiTheme="majorHAnsi" w:hAnsiTheme="majorHAnsi" w:cstheme="majorHAnsi"/>
                <w:color w:val="000000" w:themeColor="text1"/>
                <w:sz w:val="28"/>
                <w:szCs w:val="28"/>
              </w:rPr>
              <w:t>Đề nghị hướng dẫn cụ thể bên cho vay</w:t>
            </w:r>
            <w:r w:rsidRPr="00E31150">
              <w:rPr>
                <w:rFonts w:asciiTheme="majorHAnsi" w:hAnsiTheme="majorHAnsi" w:cstheme="majorHAnsi"/>
                <w:color w:val="000000" w:themeColor="text1"/>
                <w:sz w:val="28"/>
                <w:szCs w:val="28"/>
                <w:lang w:val="en-US"/>
              </w:rPr>
              <w:t xml:space="preserve">; và </w:t>
            </w:r>
            <w:r w:rsidRPr="00E31150">
              <w:rPr>
                <w:rFonts w:asciiTheme="majorHAnsi" w:hAnsiTheme="majorHAnsi" w:cstheme="majorHAnsi"/>
                <w:color w:val="000000" w:themeColor="text1"/>
                <w:spacing w:val="-4"/>
                <w:sz w:val="28"/>
                <w:szCs w:val="28"/>
                <w:lang w:val="nl-NL"/>
              </w:rPr>
              <w:t>cân nhắc tính khả thi của điều khoản này do khó kiểm soát việc thực hiện cam kết của nhà đầu tư mua trái phiếu trong bối cảnh nhà đầu tư/ doanh nghiệp dự án PPP chưa trúng thầu.</w:t>
            </w:r>
          </w:p>
          <w:p w:rsidR="002A233F" w:rsidRPr="00E31150" w:rsidRDefault="002A233F" w:rsidP="00E31150">
            <w:pPr>
              <w:pStyle w:val="CommentText"/>
              <w:jc w:val="both"/>
              <w:rPr>
                <w:rFonts w:asciiTheme="majorHAnsi" w:hAnsiTheme="majorHAnsi" w:cstheme="majorHAnsi"/>
                <w:color w:val="000000" w:themeColor="text1"/>
                <w:sz w:val="28"/>
                <w:szCs w:val="28"/>
                <w:lang w:val="en-US"/>
              </w:rPr>
            </w:pPr>
          </w:p>
        </w:tc>
        <w:tc>
          <w:tcPr>
            <w:tcW w:w="4361" w:type="dxa"/>
          </w:tcPr>
          <w:p w:rsidR="00EB62DE"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5 Điều 3 Luật PPP đã có quy định về bên cho vay.</w:t>
            </w:r>
          </w:p>
          <w:p w:rsidR="002A233F" w:rsidRPr="00E31150" w:rsidRDefault="00EB62DE" w:rsidP="00E31150">
            <w:pPr>
              <w:jc w:val="both"/>
              <w:rPr>
                <w:rFonts w:asciiTheme="majorHAnsi" w:hAnsiTheme="majorHAnsi" w:cstheme="majorHAnsi"/>
                <w:color w:val="000000" w:themeColor="text1"/>
                <w:sz w:val="28"/>
                <w:szCs w:val="28"/>
                <w:lang w:val="en-US"/>
              </w:rPr>
            </w:pPr>
            <w:r w:rsidRPr="00E31150">
              <w:rPr>
                <w:rFonts w:ascii="Times New Roman" w:hAnsi="Times New Roman" w:cs="Times New Roman"/>
                <w:color w:val="000000" w:themeColor="text1"/>
                <w:sz w:val="28"/>
                <w:szCs w:val="28"/>
              </w:rPr>
              <w:t>Cam kết bằng văn bản của nhà đầu tư mua trái phiếu do nhà đầu tư hoặc doanh nghiệp dự án phát hành</w:t>
            </w:r>
            <w:r w:rsidR="0079569E" w:rsidRPr="00E31150">
              <w:rPr>
                <w:rFonts w:ascii="Times New Roman" w:hAnsi="Times New Roman" w:cs="Times New Roman"/>
                <w:color w:val="000000" w:themeColor="text1"/>
                <w:sz w:val="28"/>
                <w:szCs w:val="28"/>
              </w:rPr>
              <w:t>, cam kế cung cấp vốn của các tổ chức tín dụng</w:t>
            </w:r>
            <w:r w:rsidRPr="00E31150">
              <w:rPr>
                <w:rFonts w:ascii="Times New Roman" w:hAnsi="Times New Roman" w:cs="Times New Roman"/>
                <w:color w:val="000000" w:themeColor="text1"/>
                <w:sz w:val="28"/>
                <w:szCs w:val="28"/>
              </w:rPr>
              <w:t xml:space="preserve"> là một trong những căn cứ để </w:t>
            </w:r>
            <w:r w:rsidRPr="00E31150">
              <w:rPr>
                <w:rFonts w:ascii="Times New Roman" w:hAnsi="Times New Roman" w:cs="Times New Roman"/>
                <w:color w:val="000000" w:themeColor="text1"/>
                <w:sz w:val="28"/>
                <w:szCs w:val="28"/>
              </w:rPr>
              <w:lastRenderedPageBreak/>
              <w:t xml:space="preserve">cơ quan nhà nước </w:t>
            </w:r>
            <w:r w:rsidR="0079569E" w:rsidRPr="00E31150">
              <w:rPr>
                <w:rFonts w:ascii="Times New Roman" w:hAnsi="Times New Roman" w:cs="Times New Roman"/>
                <w:color w:val="000000" w:themeColor="text1"/>
                <w:sz w:val="28"/>
                <w:szCs w:val="28"/>
              </w:rPr>
              <w:t xml:space="preserve">xem xét, </w:t>
            </w:r>
            <w:r w:rsidRPr="00E31150">
              <w:rPr>
                <w:rFonts w:ascii="Times New Roman" w:hAnsi="Times New Roman" w:cs="Times New Roman"/>
                <w:color w:val="000000" w:themeColor="text1"/>
                <w:sz w:val="28"/>
                <w:szCs w:val="28"/>
              </w:rPr>
              <w:t xml:space="preserve">đánh giá khả năng thu xếp vốn của nhà đầu tư/doanh nghiệp dự án PPP tại thời điểm dự thầu, đàm phán hợp đồng dự án. </w:t>
            </w:r>
          </w:p>
        </w:tc>
      </w:tr>
      <w:tr w:rsidR="00E31150" w:rsidRPr="00E31150" w:rsidTr="00117565">
        <w:tc>
          <w:tcPr>
            <w:tcW w:w="2518" w:type="dxa"/>
            <w:vMerge/>
          </w:tcPr>
          <w:p w:rsidR="002A233F" w:rsidRPr="00E31150" w:rsidRDefault="002A233F" w:rsidP="00E31150">
            <w:pPr>
              <w:jc w:val="both"/>
              <w:rPr>
                <w:rFonts w:asciiTheme="majorHAnsi" w:hAnsiTheme="majorHAnsi" w:cstheme="majorHAnsi"/>
                <w:color w:val="000000" w:themeColor="text1"/>
                <w:sz w:val="28"/>
                <w:szCs w:val="28"/>
                <w:lang w:val="en-US"/>
              </w:rPr>
            </w:pPr>
          </w:p>
        </w:tc>
        <w:tc>
          <w:tcPr>
            <w:tcW w:w="2126" w:type="dxa"/>
            <w:vMerge w:val="restart"/>
          </w:tcPr>
          <w:p w:rsidR="002A233F" w:rsidRPr="00E31150" w:rsidRDefault="002A233F"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Ngân hàng nhà nước Việt Nam</w:t>
            </w:r>
          </w:p>
        </w:tc>
        <w:tc>
          <w:tcPr>
            <w:tcW w:w="4678" w:type="dxa"/>
          </w:tcPr>
          <w:p w:rsidR="002A233F" w:rsidRPr="00E31150" w:rsidRDefault="002A233F" w:rsidP="00E31150">
            <w:pPr>
              <w:spacing w:before="60" w:after="6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về trách nhiệm và chế tài xử lý khi các bên cam kết bỏ dở, không tiếp tục thực hiện dự án, ảnh hưởng đến tiến độ thực hiện dự án </w:t>
            </w:r>
          </w:p>
        </w:tc>
        <w:tc>
          <w:tcPr>
            <w:tcW w:w="4361" w:type="dxa"/>
          </w:tcPr>
          <w:p w:rsidR="002A233F" w:rsidRPr="00E31150" w:rsidRDefault="0057613D"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Cam kết hoặc thoả thuận bằng văn bản giữa bên cho vay, nhà đầu tư mua trái phiếu hoặc tổ chức bảo lãnh phát hành trái phiếu đối với doanh nghiệp dự án PPP, nhà đầu tư là dạng thoả thuận có quy định về trách nhiệm dân sự và các bên thực hiện theo quy định của pháp luật dân sự.</w:t>
            </w:r>
          </w:p>
        </w:tc>
      </w:tr>
      <w:tr w:rsidR="00E31150" w:rsidRPr="00E31150" w:rsidTr="00117565">
        <w:tc>
          <w:tcPr>
            <w:tcW w:w="2518" w:type="dxa"/>
            <w:vMerge w:val="restart"/>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3</w:t>
            </w:r>
          </w:p>
        </w:tc>
        <w:tc>
          <w:tcPr>
            <w:tcW w:w="2126" w:type="dxa"/>
            <w:vMerge/>
          </w:tcPr>
          <w:p w:rsidR="002A233F" w:rsidRPr="00E31150" w:rsidRDefault="002A233F" w:rsidP="00E31150">
            <w:pPr>
              <w:jc w:val="both"/>
              <w:rPr>
                <w:rFonts w:asciiTheme="majorHAnsi" w:hAnsiTheme="majorHAnsi" w:cstheme="majorHAnsi"/>
                <w:color w:val="000000" w:themeColor="text1"/>
                <w:sz w:val="28"/>
                <w:szCs w:val="28"/>
              </w:rPr>
            </w:pPr>
          </w:p>
        </w:tc>
        <w:tc>
          <w:tcPr>
            <w:tcW w:w="4678" w:type="dxa"/>
          </w:tcPr>
          <w:p w:rsidR="002A233F" w:rsidRPr="00E31150" w:rsidRDefault="002A233F" w:rsidP="00E31150">
            <w:pPr>
              <w:spacing w:before="60" w:after="6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rà soát lại quy định về phát hành trái phiếu cho phù hợp với Luật Chứng khoán; bổ sung quy định chi tiết về phát hành trái phiếu doanh nghiệp thay vì dẫn chiếu Luật PPP</w:t>
            </w:r>
          </w:p>
        </w:tc>
        <w:tc>
          <w:tcPr>
            <w:tcW w:w="4361" w:type="dxa"/>
          </w:tcPr>
          <w:p w:rsidR="002A233F" w:rsidRPr="00E31150" w:rsidRDefault="00B7490F"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Tiếp thu</w:t>
            </w:r>
          </w:p>
        </w:tc>
      </w:tr>
      <w:tr w:rsidR="00E31150" w:rsidRPr="00E31150" w:rsidTr="00117565">
        <w:tc>
          <w:tcPr>
            <w:tcW w:w="2518" w:type="dxa"/>
            <w:vMerge/>
          </w:tcPr>
          <w:p w:rsidR="002A233F" w:rsidRPr="00E31150" w:rsidRDefault="002A233F" w:rsidP="00E31150">
            <w:pPr>
              <w:jc w:val="both"/>
              <w:rPr>
                <w:rFonts w:asciiTheme="majorHAnsi" w:hAnsiTheme="majorHAnsi" w:cstheme="majorHAnsi"/>
                <w:color w:val="000000" w:themeColor="text1"/>
                <w:sz w:val="28"/>
                <w:szCs w:val="28"/>
                <w:lang w:val="en-US"/>
              </w:rPr>
            </w:pPr>
          </w:p>
        </w:tc>
        <w:tc>
          <w:tcPr>
            <w:tcW w:w="2126" w:type="dxa"/>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Long An</w:t>
            </w:r>
          </w:p>
        </w:tc>
        <w:tc>
          <w:tcPr>
            <w:tcW w:w="4678" w:type="dxa"/>
          </w:tcPr>
          <w:p w:rsidR="002A233F" w:rsidRPr="00E31150" w:rsidRDefault="002A233F" w:rsidP="00E31150">
            <w:pPr>
              <w:pStyle w:val="CommentText"/>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dự thảo Nghị định quy định cụ thể hơn về các cụm từ “không chuyển đổi riêng lẻ”, “không kèm theo chứng quyền riêng lẻ”, “trái phiếu doanh nghiệp riêng lẻ”</w:t>
            </w:r>
          </w:p>
        </w:tc>
        <w:tc>
          <w:tcPr>
            <w:tcW w:w="4361" w:type="dxa"/>
          </w:tcPr>
          <w:p w:rsidR="002A233F" w:rsidRPr="0057613D" w:rsidRDefault="0057613D"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Luật Chứng khoán và dự thảo Nghị định quy định về chào bán, giao dịch trái phiếu doanh nghiệp riêng lẻ tại thị trường trong nước và chào bán trái phiếu doanh nghiệp ra thị trường quốc tế đã có quy định cụ thể về các khái niệm này.</w:t>
            </w:r>
          </w:p>
        </w:tc>
      </w:tr>
      <w:tr w:rsidR="00E31150" w:rsidRPr="00E31150" w:rsidTr="00117565">
        <w:tc>
          <w:tcPr>
            <w:tcW w:w="2518" w:type="dxa"/>
            <w:vMerge/>
          </w:tcPr>
          <w:p w:rsidR="002A233F" w:rsidRPr="00E31150" w:rsidRDefault="002A233F" w:rsidP="00E31150">
            <w:pPr>
              <w:jc w:val="both"/>
              <w:rPr>
                <w:rFonts w:asciiTheme="majorHAnsi" w:hAnsiTheme="majorHAnsi" w:cstheme="majorHAnsi"/>
                <w:color w:val="000000" w:themeColor="text1"/>
                <w:sz w:val="28"/>
                <w:szCs w:val="28"/>
                <w:lang w:val="en-US"/>
              </w:rPr>
            </w:pPr>
          </w:p>
        </w:tc>
        <w:tc>
          <w:tcPr>
            <w:tcW w:w="2126" w:type="dxa"/>
          </w:tcPr>
          <w:p w:rsidR="002A233F" w:rsidRPr="00E31150" w:rsidRDefault="002A233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Hiệp hội các nhà </w:t>
            </w:r>
            <w:r w:rsidRPr="00E31150">
              <w:rPr>
                <w:rFonts w:asciiTheme="majorHAnsi" w:hAnsiTheme="majorHAnsi" w:cstheme="majorHAnsi"/>
                <w:color w:val="000000" w:themeColor="text1"/>
                <w:sz w:val="28"/>
                <w:szCs w:val="28"/>
                <w:lang w:val="en-US"/>
              </w:rPr>
              <w:lastRenderedPageBreak/>
              <w:t>đầu tư công trình giao thông Việt Nam</w:t>
            </w:r>
          </w:p>
        </w:tc>
        <w:tc>
          <w:tcPr>
            <w:tcW w:w="4678" w:type="dxa"/>
          </w:tcPr>
          <w:p w:rsidR="002A233F" w:rsidRPr="00E31150" w:rsidRDefault="006509D8" w:rsidP="00E31150">
            <w:pPr>
              <w:pStyle w:val="CommentText"/>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rPr>
              <w:lastRenderedPageBreak/>
              <w:t xml:space="preserve">Đề </w:t>
            </w:r>
            <w:r w:rsidR="002A233F" w:rsidRPr="00E31150">
              <w:rPr>
                <w:rFonts w:asciiTheme="majorHAnsi" w:hAnsiTheme="majorHAnsi" w:cstheme="majorHAnsi"/>
                <w:color w:val="000000" w:themeColor="text1"/>
                <w:sz w:val="28"/>
                <w:szCs w:val="28"/>
              </w:rPr>
              <w:t xml:space="preserve">nghị bổ sung quy định cho phép </w:t>
            </w:r>
            <w:r w:rsidR="002A233F" w:rsidRPr="00E31150">
              <w:rPr>
                <w:rFonts w:asciiTheme="majorHAnsi" w:hAnsiTheme="majorHAnsi" w:cstheme="majorHAnsi"/>
                <w:color w:val="000000" w:themeColor="text1"/>
                <w:sz w:val="28"/>
                <w:szCs w:val="28"/>
              </w:rPr>
              <w:lastRenderedPageBreak/>
              <w:t>doanh nghiệp dự án được ngoại trừ quy định tại mục i Điểm 3 Điều 1 Nghị định số 81/2020/NĐ-CP</w:t>
            </w:r>
          </w:p>
        </w:tc>
        <w:tc>
          <w:tcPr>
            <w:tcW w:w="4361" w:type="dxa"/>
          </w:tcPr>
          <w:p w:rsidR="0079569E" w:rsidRPr="00E31150" w:rsidRDefault="0079569E"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lastRenderedPageBreak/>
              <w:t xml:space="preserve">Nghị định số 81/2020/NĐ-CP chỉ có </w:t>
            </w:r>
            <w:r w:rsidRPr="00E31150">
              <w:rPr>
                <w:rFonts w:ascii="Times New Roman" w:hAnsi="Times New Roman" w:cs="Times New Roman"/>
                <w:color w:val="000000" w:themeColor="text1"/>
                <w:sz w:val="28"/>
                <w:szCs w:val="28"/>
              </w:rPr>
              <w:lastRenderedPageBreak/>
              <w:t xml:space="preserve">hiệu lực trong năm 2020. Từ ngày 1/1/2021, việc phát hành trái phiếu doanh nghiệp riêng lẻ thực hiện theo quy định tại Luật Chứng khoán năm 2019 và Luật Doanh nghiệp năm 2020. </w:t>
            </w:r>
          </w:p>
          <w:p w:rsidR="00533124" w:rsidRPr="00E31150" w:rsidRDefault="00533124" w:rsidP="00E31150">
            <w:pPr>
              <w:jc w:val="both"/>
              <w:rPr>
                <w:rFonts w:ascii="Times New Roman" w:hAnsi="Times New Roman" w:cs="Times New Roman"/>
                <w:color w:val="000000" w:themeColor="text1"/>
                <w:sz w:val="28"/>
                <w:szCs w:val="28"/>
              </w:rPr>
            </w:pPr>
          </w:p>
          <w:p w:rsidR="002A233F" w:rsidRPr="00E31150" w:rsidRDefault="0079569E" w:rsidP="00E31150">
            <w:pPr>
              <w:jc w:val="both"/>
              <w:rPr>
                <w:rFonts w:asciiTheme="majorHAnsi" w:hAnsiTheme="majorHAnsi" w:cstheme="majorHAnsi"/>
                <w:color w:val="000000" w:themeColor="text1"/>
                <w:sz w:val="28"/>
                <w:szCs w:val="28"/>
                <w:lang w:val="en-US"/>
              </w:rPr>
            </w:pPr>
            <w:r w:rsidRPr="00E31150">
              <w:rPr>
                <w:rFonts w:ascii="Times New Roman" w:hAnsi="Times New Roman" w:cs="Times New Roman"/>
                <w:color w:val="000000" w:themeColor="text1"/>
                <w:sz w:val="28"/>
                <w:szCs w:val="28"/>
              </w:rPr>
              <w:t>Hiện tại, Bộ Tài chính đang trình Chính phủ ban hành Nghị định quy định về chào bán, giao dịch trái phiếu doanh nghiệp riêng lẻ tại thị trường trong nước và chào bán trái phiếu doanh nghiệp ra thị trường quốc tế. Theo đó, Nghị định đã bỏ quy định về điều kiện hạn mức khối lượng phát hành trái phiếu doanh nghiệp riêng lẻ.</w:t>
            </w:r>
          </w:p>
        </w:tc>
      </w:tr>
      <w:tr w:rsidR="00161028" w:rsidRPr="00E31150" w:rsidTr="00117565">
        <w:trPr>
          <w:trHeight w:val="2078"/>
        </w:trPr>
        <w:tc>
          <w:tcPr>
            <w:tcW w:w="2518" w:type="dxa"/>
          </w:tcPr>
          <w:p w:rsidR="00161028" w:rsidRPr="00E31150" w:rsidRDefault="00161028"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Điểm c Khoản 4</w:t>
            </w:r>
          </w:p>
        </w:tc>
        <w:tc>
          <w:tcPr>
            <w:tcW w:w="2126" w:type="dxa"/>
          </w:tcPr>
          <w:p w:rsidR="00161028" w:rsidRPr="00E31150" w:rsidRDefault="00161028"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Kiểm toán nhà nước</w:t>
            </w:r>
          </w:p>
        </w:tc>
        <w:tc>
          <w:tcPr>
            <w:tcW w:w="4678" w:type="dxa"/>
          </w:tcPr>
          <w:p w:rsidR="00161028" w:rsidRPr="00E31150" w:rsidRDefault="00161028" w:rsidP="00274B39">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Điểm c Khoản 4 Điều 6 quy định “Phương án phát hành trái phiếu doanh nghiệp …..và phù hợp với phương án tài chính của dự án tại hợp đồng dự án đã được ký kết” thành “Phươ</w:t>
            </w:r>
            <w:r w:rsidRPr="00E31150">
              <w:rPr>
                <w:rFonts w:asciiTheme="majorHAnsi" w:hAnsiTheme="majorHAnsi" w:cstheme="majorHAnsi"/>
                <w:color w:val="000000" w:themeColor="text1"/>
                <w:sz w:val="28"/>
                <w:szCs w:val="28"/>
                <w:lang w:val="en-US"/>
              </w:rPr>
              <w:t xml:space="preserve">ng </w:t>
            </w:r>
            <w:r w:rsidRPr="00E31150">
              <w:rPr>
                <w:rFonts w:asciiTheme="majorHAnsi" w:hAnsiTheme="majorHAnsi" w:cstheme="majorHAnsi"/>
                <w:color w:val="000000" w:themeColor="text1"/>
                <w:sz w:val="28"/>
                <w:szCs w:val="28"/>
              </w:rPr>
              <w:t>á</w:t>
            </w:r>
            <w:r w:rsidRPr="00E31150">
              <w:rPr>
                <w:rFonts w:asciiTheme="majorHAnsi" w:hAnsiTheme="majorHAnsi" w:cstheme="majorHAnsi"/>
                <w:color w:val="000000" w:themeColor="text1"/>
                <w:sz w:val="28"/>
                <w:szCs w:val="28"/>
                <w:lang w:val="en-US"/>
              </w:rPr>
              <w:t>n ph</w:t>
            </w:r>
            <w:r w:rsidRPr="00E31150">
              <w:rPr>
                <w:rFonts w:asciiTheme="majorHAnsi" w:hAnsiTheme="majorHAnsi" w:cstheme="majorHAnsi"/>
                <w:color w:val="000000" w:themeColor="text1"/>
                <w:sz w:val="28"/>
                <w:szCs w:val="28"/>
              </w:rPr>
              <w:t>át h</w:t>
            </w:r>
            <w:r w:rsidRPr="00E31150">
              <w:rPr>
                <w:rFonts w:asciiTheme="majorHAnsi" w:hAnsiTheme="majorHAnsi" w:cstheme="majorHAnsi"/>
                <w:color w:val="000000" w:themeColor="text1"/>
                <w:sz w:val="28"/>
                <w:szCs w:val="28"/>
                <w:lang w:val="fr-FR"/>
              </w:rPr>
              <w:t>à</w:t>
            </w:r>
            <w:r w:rsidRPr="00E31150">
              <w:rPr>
                <w:rFonts w:asciiTheme="majorHAnsi" w:hAnsiTheme="majorHAnsi" w:cstheme="majorHAnsi"/>
                <w:color w:val="000000" w:themeColor="text1"/>
                <w:sz w:val="28"/>
                <w:szCs w:val="28"/>
                <w:lang w:val="sv-SE"/>
              </w:rPr>
              <w:t>nh tr</w:t>
            </w:r>
            <w:r w:rsidRPr="00E31150">
              <w:rPr>
                <w:rFonts w:asciiTheme="majorHAnsi" w:hAnsiTheme="majorHAnsi" w:cstheme="majorHAnsi"/>
                <w:color w:val="000000" w:themeColor="text1"/>
                <w:sz w:val="28"/>
                <w:szCs w:val="28"/>
              </w:rPr>
              <w:t>á</w:t>
            </w:r>
            <w:r w:rsidRPr="00E31150">
              <w:rPr>
                <w:rFonts w:asciiTheme="majorHAnsi" w:hAnsiTheme="majorHAnsi" w:cstheme="majorHAnsi"/>
                <w:color w:val="000000" w:themeColor="text1"/>
                <w:sz w:val="28"/>
                <w:szCs w:val="28"/>
                <w:lang w:val="fr-FR"/>
              </w:rPr>
              <w:t>i phi</w:t>
            </w:r>
            <w:r w:rsidRPr="00E31150">
              <w:rPr>
                <w:rFonts w:asciiTheme="majorHAnsi" w:hAnsiTheme="majorHAnsi" w:cstheme="majorHAnsi"/>
                <w:color w:val="000000" w:themeColor="text1"/>
                <w:sz w:val="28"/>
                <w:szCs w:val="28"/>
              </w:rPr>
              <w:t>ếu doanh nghiệ</w:t>
            </w:r>
            <w:r w:rsidRPr="00E31150">
              <w:rPr>
                <w:rFonts w:asciiTheme="majorHAnsi" w:hAnsiTheme="majorHAnsi" w:cstheme="majorHAnsi"/>
                <w:color w:val="000000" w:themeColor="text1"/>
                <w:sz w:val="28"/>
                <w:szCs w:val="28"/>
                <w:lang w:val="nl-NL"/>
              </w:rPr>
              <w:t xml:space="preserve">p </w:t>
            </w:r>
            <w:r w:rsidRPr="00E31150">
              <w:rPr>
                <w:rFonts w:asciiTheme="majorHAnsi" w:hAnsiTheme="majorHAnsi" w:cstheme="majorHAnsi"/>
                <w:color w:val="000000" w:themeColor="text1"/>
                <w:sz w:val="28"/>
                <w:szCs w:val="28"/>
              </w:rPr>
              <w:t>…..v</w:t>
            </w:r>
            <w:r w:rsidRPr="00E31150">
              <w:rPr>
                <w:rFonts w:asciiTheme="majorHAnsi" w:hAnsiTheme="majorHAnsi" w:cstheme="majorHAnsi"/>
                <w:color w:val="000000" w:themeColor="text1"/>
                <w:sz w:val="28"/>
                <w:szCs w:val="28"/>
                <w:lang w:val="fr-FR"/>
              </w:rPr>
              <w:t xml:space="preserve">à </w:t>
            </w:r>
            <w:r w:rsidRPr="00E31150">
              <w:rPr>
                <w:rFonts w:asciiTheme="majorHAnsi" w:hAnsiTheme="majorHAnsi" w:cstheme="majorHAnsi"/>
                <w:color w:val="000000" w:themeColor="text1"/>
                <w:sz w:val="28"/>
                <w:szCs w:val="28"/>
              </w:rPr>
              <w:t>ph</w:t>
            </w:r>
            <w:r w:rsidRPr="00E31150">
              <w:rPr>
                <w:rFonts w:asciiTheme="majorHAnsi" w:hAnsiTheme="majorHAnsi" w:cstheme="majorHAnsi"/>
                <w:color w:val="000000" w:themeColor="text1"/>
                <w:sz w:val="28"/>
                <w:szCs w:val="28"/>
                <w:lang w:val="it-IT"/>
              </w:rPr>
              <w:t xml:space="preserve">ù </w:t>
            </w:r>
            <w:r w:rsidRPr="00E31150">
              <w:rPr>
                <w:rFonts w:asciiTheme="majorHAnsi" w:hAnsiTheme="majorHAnsi" w:cstheme="majorHAnsi"/>
                <w:color w:val="000000" w:themeColor="text1"/>
                <w:sz w:val="28"/>
                <w:szCs w:val="28"/>
              </w:rPr>
              <w:t>hợ</w:t>
            </w:r>
            <w:r w:rsidRPr="00E31150">
              <w:rPr>
                <w:rFonts w:asciiTheme="majorHAnsi" w:hAnsiTheme="majorHAnsi" w:cstheme="majorHAnsi"/>
                <w:color w:val="000000" w:themeColor="text1"/>
                <w:sz w:val="28"/>
                <w:szCs w:val="28"/>
                <w:lang w:val="nl-NL"/>
              </w:rPr>
              <w:t>p v</w:t>
            </w:r>
            <w:r w:rsidRPr="00E31150">
              <w:rPr>
                <w:rFonts w:asciiTheme="majorHAnsi" w:hAnsiTheme="majorHAnsi" w:cstheme="majorHAnsi"/>
                <w:color w:val="000000" w:themeColor="text1"/>
                <w:sz w:val="28"/>
                <w:szCs w:val="28"/>
              </w:rPr>
              <w:t>ớ</w:t>
            </w:r>
            <w:r w:rsidRPr="00E31150">
              <w:rPr>
                <w:rFonts w:asciiTheme="majorHAnsi" w:hAnsiTheme="majorHAnsi" w:cstheme="majorHAnsi"/>
                <w:color w:val="000000" w:themeColor="text1"/>
                <w:sz w:val="28"/>
                <w:szCs w:val="28"/>
                <w:lang w:val="fr-FR"/>
              </w:rPr>
              <w:t>i ph</w:t>
            </w:r>
            <w:r w:rsidRPr="00E31150">
              <w:rPr>
                <w:rFonts w:asciiTheme="majorHAnsi" w:hAnsiTheme="majorHAnsi" w:cstheme="majorHAnsi"/>
                <w:color w:val="000000" w:themeColor="text1"/>
                <w:sz w:val="28"/>
                <w:szCs w:val="28"/>
              </w:rPr>
              <w:t>ươ</w:t>
            </w:r>
            <w:r w:rsidRPr="00E31150">
              <w:rPr>
                <w:rFonts w:asciiTheme="majorHAnsi" w:hAnsiTheme="majorHAnsi" w:cstheme="majorHAnsi"/>
                <w:color w:val="000000" w:themeColor="text1"/>
                <w:sz w:val="28"/>
                <w:szCs w:val="28"/>
                <w:lang w:val="en-US"/>
              </w:rPr>
              <w:t xml:space="preserve">ng </w:t>
            </w:r>
            <w:r w:rsidRPr="00E31150">
              <w:rPr>
                <w:rFonts w:asciiTheme="majorHAnsi" w:hAnsiTheme="majorHAnsi" w:cstheme="majorHAnsi"/>
                <w:color w:val="000000" w:themeColor="text1"/>
                <w:sz w:val="28"/>
                <w:szCs w:val="28"/>
              </w:rPr>
              <w:t>án t</w:t>
            </w:r>
            <w:r w:rsidRPr="00E31150">
              <w:rPr>
                <w:rFonts w:asciiTheme="majorHAnsi" w:hAnsiTheme="majorHAnsi" w:cstheme="majorHAnsi"/>
                <w:color w:val="000000" w:themeColor="text1"/>
                <w:sz w:val="28"/>
                <w:szCs w:val="28"/>
                <w:lang w:val="fr-FR"/>
              </w:rPr>
              <w:t>à</w:t>
            </w:r>
            <w:r w:rsidRPr="00E31150">
              <w:rPr>
                <w:rFonts w:asciiTheme="majorHAnsi" w:hAnsiTheme="majorHAnsi" w:cstheme="majorHAnsi"/>
                <w:color w:val="000000" w:themeColor="text1"/>
                <w:sz w:val="28"/>
                <w:szCs w:val="28"/>
                <w:lang w:val="it-IT"/>
              </w:rPr>
              <w:t>i ch</w:t>
            </w:r>
            <w:r w:rsidRPr="00E31150">
              <w:rPr>
                <w:rFonts w:asciiTheme="majorHAnsi" w:hAnsiTheme="majorHAnsi" w:cstheme="majorHAnsi"/>
                <w:color w:val="000000" w:themeColor="text1"/>
                <w:sz w:val="28"/>
                <w:szCs w:val="28"/>
              </w:rPr>
              <w:t>í</w:t>
            </w:r>
            <w:r w:rsidRPr="00E31150">
              <w:rPr>
                <w:rFonts w:asciiTheme="majorHAnsi" w:hAnsiTheme="majorHAnsi" w:cstheme="majorHAnsi"/>
                <w:color w:val="000000" w:themeColor="text1"/>
                <w:sz w:val="28"/>
                <w:szCs w:val="28"/>
                <w:lang w:val="en-US"/>
              </w:rPr>
              <w:t>nh c</w:t>
            </w:r>
            <w:r w:rsidRPr="00E31150">
              <w:rPr>
                <w:rFonts w:asciiTheme="majorHAnsi" w:hAnsiTheme="majorHAnsi" w:cstheme="majorHAnsi"/>
                <w:color w:val="000000" w:themeColor="text1"/>
                <w:sz w:val="28"/>
                <w:szCs w:val="28"/>
              </w:rPr>
              <w:t>ủ</w:t>
            </w:r>
            <w:r w:rsidRPr="00E31150">
              <w:rPr>
                <w:rFonts w:asciiTheme="majorHAnsi" w:hAnsiTheme="majorHAnsi" w:cstheme="majorHAnsi"/>
                <w:color w:val="000000" w:themeColor="text1"/>
                <w:sz w:val="28"/>
                <w:szCs w:val="28"/>
                <w:lang w:val="it-IT"/>
              </w:rPr>
              <w:t>a d</w:t>
            </w:r>
            <w:r w:rsidRPr="00E31150">
              <w:rPr>
                <w:rFonts w:asciiTheme="majorHAnsi" w:hAnsiTheme="majorHAnsi" w:cstheme="majorHAnsi"/>
                <w:color w:val="000000" w:themeColor="text1"/>
                <w:sz w:val="28"/>
                <w:szCs w:val="28"/>
              </w:rPr>
              <w:t>ự án”.</w:t>
            </w:r>
          </w:p>
        </w:tc>
        <w:tc>
          <w:tcPr>
            <w:tcW w:w="4361" w:type="dxa"/>
          </w:tcPr>
          <w:p w:rsidR="00161028" w:rsidRPr="00E31150" w:rsidRDefault="00161028" w:rsidP="00E31150">
            <w:pPr>
              <w:pStyle w:val="Nidung"/>
              <w:spacing w:before="120" w:after="120"/>
              <w:jc w:val="both"/>
              <w:rPr>
                <w:rFonts w:asciiTheme="majorHAnsi" w:eastAsia="Times New Roman"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P</w:t>
            </w:r>
            <w:r w:rsidRPr="00E31150">
              <w:rPr>
                <w:rFonts w:asciiTheme="majorHAnsi" w:hAnsiTheme="majorHAnsi" w:cstheme="majorHAnsi"/>
                <w:color w:val="000000" w:themeColor="text1"/>
                <w:sz w:val="28"/>
                <w:szCs w:val="28"/>
              </w:rPr>
              <w:t xml:space="preserve">hương án tài chính liên quan đến tính toán các chỉ tiêu tài chính (các dòng tiền của dự án); trong khi đó hợp đồng dự án còn có các quy định về quyền, trách nhiệm, điều kiện trong phát hành trái phiếu của doanh nghiệp dự án. </w:t>
            </w:r>
          </w:p>
          <w:p w:rsidR="00161028" w:rsidRPr="00E31150" w:rsidRDefault="00161028" w:rsidP="00E31150">
            <w:pPr>
              <w:jc w:val="both"/>
              <w:rPr>
                <w:rFonts w:asciiTheme="majorHAnsi" w:hAnsiTheme="majorHAnsi" w:cstheme="majorHAnsi"/>
                <w:color w:val="000000" w:themeColor="text1"/>
                <w:sz w:val="28"/>
                <w:szCs w:val="28"/>
                <w:lang w:val="en-US"/>
              </w:rPr>
            </w:pPr>
          </w:p>
        </w:tc>
      </w:tr>
      <w:tr w:rsidR="00E31150" w:rsidRPr="00E31150" w:rsidTr="00117565">
        <w:tc>
          <w:tcPr>
            <w:tcW w:w="2518" w:type="dxa"/>
          </w:tcPr>
          <w:p w:rsidR="002449C0" w:rsidRPr="00E31150" w:rsidRDefault="002449C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Điểm c Khoản 4</w:t>
            </w:r>
          </w:p>
        </w:tc>
        <w:tc>
          <w:tcPr>
            <w:tcW w:w="2126" w:type="dxa"/>
          </w:tcPr>
          <w:p w:rsidR="002449C0" w:rsidRPr="00E31150" w:rsidRDefault="002449C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2449C0" w:rsidRPr="00E31150" w:rsidRDefault="002449C0"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làm rõ nội dung phù hợp với phương án tài chính là phù hợp gì vì trong phương án tài chính chỉ quy định số tiền cho vay, còn các nội dung khác có thể chưa xác định tại thời điểm ký hợp đồng</w:t>
            </w:r>
          </w:p>
        </w:tc>
        <w:tc>
          <w:tcPr>
            <w:tcW w:w="4361" w:type="dxa"/>
          </w:tcPr>
          <w:p w:rsidR="00FC029C" w:rsidRPr="00E31150" w:rsidRDefault="00FC029C"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Việc bổ sung các nội dung trong phương án phát hành trái phiếu của doanh nghiệp dự án là để đảm bảo nêu rõ các vấn đề mang tính đặc thù đối với trái phiếu của doanh nghiệp dự án. Cụ thể:</w:t>
            </w:r>
          </w:p>
          <w:p w:rsidR="00FC029C" w:rsidRPr="00E31150" w:rsidRDefault="00FC029C"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 Giới hạn về khối lượng phát hành và kỳ hạn phát hành phải phù hợp với phương án tài chính tại hợp đồng dự án;</w:t>
            </w:r>
          </w:p>
          <w:p w:rsidR="00FC029C" w:rsidRPr="00E31150" w:rsidRDefault="00FC029C"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 Bổ sung thành phần hồ sơ là hợp đồng dự án PPP đã được ký kết;</w:t>
            </w:r>
          </w:p>
          <w:p w:rsidR="00FC029C" w:rsidRPr="00E31150" w:rsidRDefault="00FC029C"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 Phương án bố trí nguồn thành toán gốc, lãi trái phiếu trong trường hợp doanh nghiệp dự án bị chấm dứt hợp đồng theo quy định tại khoản 2 Điều 52 Luật PPP.</w:t>
            </w:r>
          </w:p>
          <w:p w:rsidR="002449C0" w:rsidRPr="00E31150" w:rsidRDefault="00FC029C"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Do đó, đề nghị quy định như dự thảo Nghị định. Để có căn cứ pháp lý triển khai thực hiện</w:t>
            </w:r>
          </w:p>
          <w:p w:rsidR="00FC029C" w:rsidRPr="00E31150" w:rsidRDefault="00FC029C" w:rsidP="00E31150">
            <w:pPr>
              <w:jc w:val="both"/>
              <w:rPr>
                <w:rFonts w:asciiTheme="majorHAnsi" w:hAnsiTheme="majorHAnsi" w:cstheme="majorHAnsi"/>
                <w:color w:val="000000" w:themeColor="text1"/>
                <w:sz w:val="28"/>
                <w:szCs w:val="28"/>
                <w:lang w:val="en-US"/>
              </w:rPr>
            </w:pPr>
          </w:p>
        </w:tc>
      </w:tr>
      <w:tr w:rsidR="00E31150" w:rsidRPr="00E31150" w:rsidTr="00117565">
        <w:tc>
          <w:tcPr>
            <w:tcW w:w="2518" w:type="dxa"/>
          </w:tcPr>
          <w:p w:rsidR="00971D0F" w:rsidRPr="00E31150" w:rsidRDefault="0077214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Điểm a, b Khoản 5 Điều 6 </w:t>
            </w:r>
          </w:p>
        </w:tc>
        <w:tc>
          <w:tcPr>
            <w:tcW w:w="2126" w:type="dxa"/>
          </w:tcPr>
          <w:p w:rsidR="00971D0F" w:rsidRPr="00E31150" w:rsidRDefault="0077214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971D0F" w:rsidRPr="00E31150" w:rsidRDefault="00772140"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w:t>
            </w:r>
            <w:r w:rsidRPr="00E31150">
              <w:rPr>
                <w:rFonts w:asciiTheme="majorHAnsi" w:hAnsiTheme="majorHAnsi" w:cstheme="majorHAnsi"/>
                <w:color w:val="000000" w:themeColor="text1"/>
                <w:sz w:val="28"/>
                <w:szCs w:val="28"/>
                <w:lang w:val="en-US"/>
              </w:rPr>
              <w:t xml:space="preserve"> nghị sửa </w:t>
            </w:r>
            <w:r w:rsidRPr="00E31150">
              <w:rPr>
                <w:rFonts w:asciiTheme="majorHAnsi" w:hAnsiTheme="majorHAnsi" w:cstheme="majorHAnsi"/>
                <w:color w:val="000000" w:themeColor="text1"/>
                <w:sz w:val="28"/>
                <w:szCs w:val="28"/>
              </w:rPr>
              <w:t xml:space="preserve">như sau: phương án phát hành trái phiếu của doanh nghiệp dự án PPP thực hiện theo quy định của pháp luật về chào bán trái phiếu doanh nghiệp riêng lẻ tại thị trường trong </w:t>
            </w:r>
            <w:r w:rsidRPr="00E31150">
              <w:rPr>
                <w:rFonts w:asciiTheme="majorHAnsi" w:hAnsiTheme="majorHAnsi" w:cstheme="majorHAnsi"/>
                <w:color w:val="000000" w:themeColor="text1"/>
                <w:sz w:val="28"/>
                <w:szCs w:val="28"/>
              </w:rPr>
              <w:lastRenderedPageBreak/>
              <w:t xml:space="preserve">nước và hợp đồng dự án PPP đã ký. </w:t>
            </w:r>
          </w:p>
        </w:tc>
        <w:tc>
          <w:tcPr>
            <w:tcW w:w="4361" w:type="dxa"/>
          </w:tcPr>
          <w:p w:rsidR="00533124" w:rsidRPr="00E31150" w:rsidRDefault="00533124"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lastRenderedPageBreak/>
              <w:t xml:space="preserve">Theo quy định tại Luật PPP, doanh nghiệp dự án phát hành trái phiếu ngoài việc tuân thủ quy định tại Điều 78 còn phải tuân thủ quy định của pháp luật chứng khoán và pháp </w:t>
            </w:r>
            <w:r w:rsidRPr="00E31150">
              <w:rPr>
                <w:rFonts w:ascii="Times New Roman" w:hAnsi="Times New Roman" w:cs="Times New Roman"/>
                <w:color w:val="000000" w:themeColor="text1"/>
                <w:sz w:val="28"/>
                <w:szCs w:val="28"/>
              </w:rPr>
              <w:lastRenderedPageBreak/>
              <w:t xml:space="preserve">luật doanh nghiệp. </w:t>
            </w:r>
          </w:p>
          <w:p w:rsidR="00533124" w:rsidRPr="00E31150" w:rsidRDefault="00533124"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Điều kiện về thanh toán đủ gốc, lãi trái phiếu hoặc thanh toán đủ các khoản nợ đến hạn nghĩa là doanh nghiệp không có nợ quá hạn trong 3 năm liên tiếp. Đây là quy định tại Luật Doanh nghiệp năm 2020 và Luật Chứng khoán năm 2019. Vì vậy, đề nghị quy định như dự thảo Nghị định để đảm bảo đồng bộ với quy định của các Luật liên quan.</w:t>
            </w:r>
          </w:p>
          <w:p w:rsidR="00533124" w:rsidRPr="00E31150" w:rsidRDefault="00533124" w:rsidP="00E31150">
            <w:pPr>
              <w:jc w:val="both"/>
              <w:rPr>
                <w:rFonts w:ascii="Times New Roman" w:hAnsi="Times New Roman" w:cs="Times New Roman"/>
                <w:color w:val="000000" w:themeColor="text1"/>
                <w:sz w:val="28"/>
                <w:szCs w:val="28"/>
              </w:rPr>
            </w:pPr>
          </w:p>
          <w:p w:rsidR="00971D0F" w:rsidRPr="009A1F08" w:rsidRDefault="00533124" w:rsidP="00E31150">
            <w:pPr>
              <w:jc w:val="both"/>
              <w:rPr>
                <w:rFonts w:ascii="Times New Roman" w:hAnsi="Times New Roman" w:cs="Times New Roman"/>
                <w:color w:val="000000" w:themeColor="text1"/>
                <w:sz w:val="28"/>
                <w:szCs w:val="28"/>
                <w:lang w:val="en-US"/>
              </w:rPr>
            </w:pPr>
            <w:r w:rsidRPr="00E31150">
              <w:rPr>
                <w:rFonts w:ascii="Times New Roman" w:hAnsi="Times New Roman" w:cs="Times New Roman"/>
                <w:color w:val="000000" w:themeColor="text1"/>
                <w:sz w:val="28"/>
                <w:szCs w:val="28"/>
              </w:rPr>
              <w:t>- Điều kiện về khối lượng huy động và kỳ hạn phát hành trái phiếu đã được quy định trong Phương án phát hành theo điểm a khoản 5. Việc quy định tại khoản 4 sẽ có ý nghĩa gia tăng điều kiện phát hành trái phiếu so với quy định tại Luật PPP.</w:t>
            </w:r>
          </w:p>
        </w:tc>
      </w:tr>
      <w:tr w:rsidR="00E31150" w:rsidRPr="00E31150" w:rsidTr="00117565">
        <w:tc>
          <w:tcPr>
            <w:tcW w:w="2518" w:type="dxa"/>
          </w:tcPr>
          <w:p w:rsidR="00530EF2" w:rsidRPr="00E31150" w:rsidRDefault="00530EF2"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lastRenderedPageBreak/>
              <w:t xml:space="preserve">Khoản 7 Điều 6 </w:t>
            </w:r>
          </w:p>
        </w:tc>
        <w:tc>
          <w:tcPr>
            <w:tcW w:w="2126" w:type="dxa"/>
          </w:tcPr>
          <w:p w:rsidR="00530EF2" w:rsidRPr="00E31150" w:rsidRDefault="00530EF2"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Tuyên Quang</w:t>
            </w:r>
          </w:p>
        </w:tc>
        <w:tc>
          <w:tcPr>
            <w:tcW w:w="4678" w:type="dxa"/>
          </w:tcPr>
          <w:p w:rsidR="00530EF2" w:rsidRPr="00E31150" w:rsidRDefault="00530EF2" w:rsidP="00E31150">
            <w:pPr>
              <w:pStyle w:val="CommentText"/>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Đề nghị hướng dẫn rõ các chế tài, thủ tục quy định về nghĩa vụ quản lý tài chính của dự án trong trường hợp doanh nghiệp dự án bị chấm dứt hợp đồng theo quy định tại Khoản 2 Điều 52 Luật Đầu tư theo phương thức PPP </w:t>
            </w:r>
          </w:p>
        </w:tc>
        <w:tc>
          <w:tcPr>
            <w:tcW w:w="4361" w:type="dxa"/>
          </w:tcPr>
          <w:p w:rsidR="00530EF2" w:rsidRPr="00E31150" w:rsidRDefault="00381D42"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Theo nhiệm vụ được giao, quy định về chấm dứt hợp đồng trước thời hạn được quy định tại Nghị định hướng dẫn Luật PPP (do Bộ KH&amp;ĐT chủ trì) </w:t>
            </w:r>
          </w:p>
        </w:tc>
      </w:tr>
      <w:tr w:rsidR="00E31150" w:rsidRPr="00E31150" w:rsidTr="00117565">
        <w:tc>
          <w:tcPr>
            <w:tcW w:w="2518" w:type="dxa"/>
          </w:tcPr>
          <w:p w:rsidR="00FB6740" w:rsidRPr="00E31150" w:rsidRDefault="00FB674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Điểm b, Khoản 7</w:t>
            </w:r>
          </w:p>
        </w:tc>
        <w:tc>
          <w:tcPr>
            <w:tcW w:w="2126" w:type="dxa"/>
          </w:tcPr>
          <w:p w:rsidR="00FB6740" w:rsidRPr="00E31150" w:rsidRDefault="0033312D" w:rsidP="00E31150">
            <w:pPr>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rPr>
              <w:t xml:space="preserve">Ủy ban Kinh tế </w:t>
            </w:r>
            <w:r>
              <w:rPr>
                <w:rFonts w:asciiTheme="majorHAnsi" w:hAnsiTheme="majorHAnsi" w:cstheme="majorHAnsi"/>
                <w:color w:val="000000" w:themeColor="text1"/>
                <w:sz w:val="28"/>
                <w:szCs w:val="28"/>
              </w:rPr>
              <w:lastRenderedPageBreak/>
              <w:t xml:space="preserve">của </w:t>
            </w:r>
            <w:r w:rsidR="00FB6740" w:rsidRPr="00E31150">
              <w:rPr>
                <w:rFonts w:asciiTheme="majorHAnsi" w:hAnsiTheme="majorHAnsi" w:cstheme="majorHAnsi"/>
                <w:color w:val="000000" w:themeColor="text1"/>
                <w:sz w:val="28"/>
                <w:szCs w:val="28"/>
                <w:lang w:val="en-US"/>
              </w:rPr>
              <w:t>Quốc hội</w:t>
            </w:r>
          </w:p>
        </w:tc>
        <w:tc>
          <w:tcPr>
            <w:tcW w:w="4678" w:type="dxa"/>
          </w:tcPr>
          <w:p w:rsidR="00FB6740" w:rsidRPr="00E31150" w:rsidRDefault="00FB6740" w:rsidP="00E31150">
            <w:pPr>
              <w:pStyle w:val="CommentText"/>
              <w:jc w:val="both"/>
              <w:rPr>
                <w:rFonts w:asciiTheme="majorHAnsi" w:hAnsiTheme="majorHAnsi" w:cstheme="majorHAnsi"/>
                <w:color w:val="000000" w:themeColor="text1"/>
                <w:sz w:val="28"/>
                <w:szCs w:val="28"/>
                <w:shd w:val="clear" w:color="auto" w:fill="FFFFFF"/>
                <w:lang w:val="en-US"/>
              </w:rPr>
            </w:pPr>
            <w:r w:rsidRPr="00E31150">
              <w:rPr>
                <w:rFonts w:asciiTheme="majorHAnsi" w:hAnsiTheme="majorHAnsi" w:cstheme="majorHAnsi"/>
                <w:color w:val="000000" w:themeColor="text1"/>
                <w:sz w:val="28"/>
                <w:szCs w:val="28"/>
                <w:lang w:val="en-US"/>
              </w:rPr>
              <w:lastRenderedPageBreak/>
              <w:t xml:space="preserve">Trường hợp rơi vào điểm c, khoản 2, </w:t>
            </w:r>
            <w:r w:rsidRPr="00E31150">
              <w:rPr>
                <w:rFonts w:asciiTheme="majorHAnsi" w:hAnsiTheme="majorHAnsi" w:cstheme="majorHAnsi"/>
                <w:color w:val="000000" w:themeColor="text1"/>
                <w:sz w:val="28"/>
                <w:szCs w:val="28"/>
                <w:lang w:val="en-US"/>
              </w:rPr>
              <w:lastRenderedPageBreak/>
              <w:t xml:space="preserve">Điều 52 Luật PPP: </w:t>
            </w:r>
            <w:r w:rsidRPr="00E31150">
              <w:rPr>
                <w:rFonts w:asciiTheme="majorHAnsi" w:hAnsiTheme="majorHAnsi" w:cstheme="majorHAnsi"/>
                <w:color w:val="000000" w:themeColor="text1"/>
                <w:sz w:val="28"/>
                <w:szCs w:val="28"/>
                <w:shd w:val="clear" w:color="auto" w:fill="FFFFFF"/>
              </w:rPr>
              <w:t>Khi doanh nghiệp dự án PPP mất khả năng thanh toán theo quy định của pháp luật về phá sản</w:t>
            </w:r>
            <w:r w:rsidRPr="00E31150">
              <w:rPr>
                <w:rFonts w:asciiTheme="majorHAnsi" w:hAnsiTheme="majorHAnsi" w:cstheme="majorHAnsi"/>
                <w:color w:val="000000" w:themeColor="text1"/>
                <w:sz w:val="28"/>
                <w:szCs w:val="28"/>
                <w:shd w:val="clear" w:color="auto" w:fill="FFFFFF"/>
                <w:lang w:val="en-US"/>
              </w:rPr>
              <w:t>, lúc đó doanh nghiệp dự án PPP liệu có thể thanh toán được đầy đủ gốc và lãi hay không, vì thứ tự ưu tiên thanh toán lúc này tuân theo pháp luật về phá sản.</w:t>
            </w:r>
          </w:p>
          <w:p w:rsidR="00FB6740" w:rsidRPr="00E31150" w:rsidRDefault="00FB6740" w:rsidP="00E31150">
            <w:pPr>
              <w:pStyle w:val="CommentText"/>
              <w:jc w:val="both"/>
              <w:rPr>
                <w:rFonts w:asciiTheme="majorHAnsi" w:hAnsiTheme="majorHAnsi" w:cstheme="majorHAnsi"/>
                <w:color w:val="000000" w:themeColor="text1"/>
                <w:sz w:val="28"/>
                <w:szCs w:val="28"/>
                <w:shd w:val="clear" w:color="auto" w:fill="FFFFFF"/>
                <w:lang w:val="en-US"/>
              </w:rPr>
            </w:pPr>
          </w:p>
          <w:p w:rsidR="00FB6740" w:rsidRPr="00E31150" w:rsidRDefault="00FB674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shd w:val="clear" w:color="auto" w:fill="FFFFFF"/>
                <w:lang w:val="en-US"/>
              </w:rPr>
              <w:t xml:space="preserve">Luật PPP cũng không có trường hợp cơ quan có thẩm quyền tiếp nhận dự án mà tại khoản 4 Điều 52 chỉ có 2 trường hợp quy định </w:t>
            </w:r>
            <w:r w:rsidRPr="00E31150">
              <w:rPr>
                <w:rFonts w:asciiTheme="majorHAnsi" w:hAnsiTheme="majorHAnsi" w:cstheme="majorHAnsi"/>
                <w:color w:val="000000" w:themeColor="text1"/>
                <w:sz w:val="28"/>
                <w:szCs w:val="28"/>
                <w:shd w:val="clear" w:color="auto" w:fill="FFFFFF"/>
              </w:rPr>
              <w:t>cơ quan ký kết hợp đồng thực hiện  tổ chức lựa chọn nhà đầu tư thay thế để ký kết hợp đồng dự án PPP mới</w:t>
            </w:r>
            <w:r w:rsidRPr="00E31150">
              <w:rPr>
                <w:rFonts w:asciiTheme="majorHAnsi" w:hAnsiTheme="majorHAnsi" w:cstheme="majorHAnsi"/>
                <w:color w:val="000000" w:themeColor="text1"/>
                <w:sz w:val="28"/>
                <w:szCs w:val="28"/>
                <w:shd w:val="clear" w:color="auto" w:fill="FFFFFF"/>
                <w:lang w:val="en-US"/>
              </w:rPr>
              <w:t xml:space="preserve">; </w:t>
            </w:r>
            <w:r w:rsidRPr="00E31150">
              <w:rPr>
                <w:rFonts w:asciiTheme="majorHAnsi" w:hAnsiTheme="majorHAnsi" w:cstheme="majorHAnsi"/>
                <w:color w:val="000000" w:themeColor="text1"/>
                <w:sz w:val="28"/>
                <w:szCs w:val="28"/>
                <w:shd w:val="clear" w:color="auto" w:fill="FFFFFF"/>
              </w:rPr>
              <w:t>Trong thời gian chưa thực hiện phương án xử lý, chưa lựa chọn được nhà đầu tư thay thế, cơ quan ký kết hợp đồng chịu trách nhiệm tổ chức bảo đảm an toàn, chống xuống cấp.</w:t>
            </w:r>
          </w:p>
        </w:tc>
        <w:tc>
          <w:tcPr>
            <w:tcW w:w="4361" w:type="dxa"/>
            <w:vMerge w:val="restart"/>
          </w:tcPr>
          <w:p w:rsidR="00FB6740" w:rsidRPr="00E31150" w:rsidRDefault="00FB6740"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lastRenderedPageBreak/>
              <w:t xml:space="preserve">Trường hơp doanh nghiệp dự án </w:t>
            </w:r>
            <w:r w:rsidRPr="00E31150">
              <w:rPr>
                <w:rFonts w:ascii="Times New Roman" w:hAnsi="Times New Roman" w:cs="Times New Roman"/>
                <w:color w:val="000000" w:themeColor="text1"/>
                <w:sz w:val="28"/>
                <w:szCs w:val="28"/>
              </w:rPr>
              <w:lastRenderedPageBreak/>
              <w:t xml:space="preserve">PPP phá sản thực hiện theo pháp luật về phá sản; quyền và nghĩa vụ của nhà đầu tư trái phiếu khi doanh nghiệp PPP phá sản tuân thủ theo quy định về phá sản. </w:t>
            </w:r>
          </w:p>
          <w:p w:rsidR="00FB6740" w:rsidRPr="00E31150" w:rsidRDefault="00FB6740" w:rsidP="00E31150">
            <w:pPr>
              <w:jc w:val="both"/>
              <w:rPr>
                <w:rFonts w:ascii="Times New Roman" w:hAnsi="Times New Roman" w:cs="Times New Roman"/>
                <w:color w:val="000000" w:themeColor="text1"/>
                <w:sz w:val="28"/>
                <w:szCs w:val="28"/>
              </w:rPr>
            </w:pPr>
          </w:p>
          <w:p w:rsidR="00FB6740" w:rsidRPr="00E31150" w:rsidRDefault="00FB6740"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 xml:space="preserve">Dự án PPP cung cấp công trình, hệ thống cơ sở hạ tầng, dịch vụ công nên kể trong trường hợp doanh nghiệp PPP phá sản thì dự án sẽ vẫn phải tiếp tục thực hiện, vận hành để đảm bảo cung cấp dịch vụ công cho người dân. </w:t>
            </w:r>
          </w:p>
          <w:p w:rsidR="00FB6740" w:rsidRPr="00E31150" w:rsidRDefault="006509D8" w:rsidP="00E3115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k</w:t>
            </w:r>
            <w:r w:rsidR="00FB6740" w:rsidRPr="00E31150">
              <w:rPr>
                <w:rFonts w:ascii="Times New Roman" w:hAnsi="Times New Roman" w:cs="Times New Roman"/>
                <w:color w:val="000000" w:themeColor="text1"/>
                <w:sz w:val="28"/>
                <w:szCs w:val="28"/>
              </w:rPr>
              <w:t>hoản 2 Đ</w:t>
            </w:r>
            <w:r>
              <w:rPr>
                <w:rFonts w:ascii="Times New Roman" w:hAnsi="Times New Roman" w:cs="Times New Roman"/>
                <w:color w:val="000000" w:themeColor="text1"/>
                <w:sz w:val="28"/>
                <w:szCs w:val="28"/>
              </w:rPr>
              <w:t xml:space="preserve">iều </w:t>
            </w:r>
            <w:r w:rsidR="00FB6740" w:rsidRPr="00E31150">
              <w:rPr>
                <w:rFonts w:ascii="Times New Roman" w:hAnsi="Times New Roman" w:cs="Times New Roman"/>
                <w:color w:val="000000" w:themeColor="text1"/>
                <w:sz w:val="28"/>
                <w:szCs w:val="28"/>
              </w:rPr>
              <w:t xml:space="preserve">52 Luật PPP đã có quy định trường hợp chấm dứt hợp đồng trước thời hạn do phía nhà nước (vì lợi ích quốc gia, an ninh, quốc phòng); Khoản 2 Điều 53 Luật PPP đã có quy định về trường hợp chấm dứt hợp đồng trước thời hạn mà phải lựa chọn nhà đầu tư mới. </w:t>
            </w:r>
          </w:p>
          <w:p w:rsidR="00FB6740" w:rsidRPr="00E31150" w:rsidRDefault="00FB6740" w:rsidP="00E31150">
            <w:pPr>
              <w:jc w:val="both"/>
              <w:rPr>
                <w:rFonts w:ascii="Times New Roman" w:hAnsi="Times New Roman" w:cs="Times New Roman"/>
                <w:color w:val="000000" w:themeColor="text1"/>
                <w:sz w:val="28"/>
                <w:szCs w:val="28"/>
              </w:rPr>
            </w:pPr>
          </w:p>
          <w:p w:rsidR="00FB6740" w:rsidRPr="00E31150" w:rsidRDefault="00FB6740"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 xml:space="preserve">Vì vậy, dự thảo Nghị định quy định 02 trường hợp: nhà đầu tư khác sẽ tiếp nhận dự án hoặc nhà nước tiếp nhận dư án để xử lý vấn đề về quyền </w:t>
            </w:r>
            <w:r w:rsidRPr="00E31150">
              <w:rPr>
                <w:rFonts w:ascii="Times New Roman" w:hAnsi="Times New Roman" w:cs="Times New Roman"/>
                <w:color w:val="000000" w:themeColor="text1"/>
                <w:sz w:val="28"/>
                <w:szCs w:val="28"/>
              </w:rPr>
              <w:lastRenderedPageBreak/>
              <w:t>lợi và nghĩa vụ của nhà đầu tư trái phiếu doanh .</w:t>
            </w:r>
          </w:p>
        </w:tc>
      </w:tr>
      <w:tr w:rsidR="00E31150" w:rsidRPr="00E31150" w:rsidTr="00117565">
        <w:tc>
          <w:tcPr>
            <w:tcW w:w="2518" w:type="dxa"/>
          </w:tcPr>
          <w:p w:rsidR="00FB6740" w:rsidRPr="00E31150" w:rsidRDefault="00FB6740"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Điểm a Khoản 7</w:t>
            </w:r>
          </w:p>
        </w:tc>
        <w:tc>
          <w:tcPr>
            <w:tcW w:w="2126" w:type="dxa"/>
          </w:tcPr>
          <w:p w:rsidR="00FB6740" w:rsidRPr="009A1F08" w:rsidRDefault="00FB6740" w:rsidP="00E31150">
            <w:pPr>
              <w:jc w:val="both"/>
              <w:rPr>
                <w:rFonts w:asciiTheme="majorHAnsi" w:hAnsiTheme="majorHAnsi" w:cstheme="majorHAnsi"/>
                <w:color w:val="000000" w:themeColor="text1"/>
                <w:sz w:val="28"/>
                <w:szCs w:val="28"/>
                <w:lang w:val="en-US"/>
              </w:rPr>
            </w:pPr>
            <w:r w:rsidRPr="009A1F08">
              <w:rPr>
                <w:rFonts w:asciiTheme="majorHAnsi" w:hAnsiTheme="majorHAnsi" w:cstheme="majorHAnsi"/>
                <w:color w:val="000000" w:themeColor="text1"/>
                <w:sz w:val="28"/>
                <w:szCs w:val="28"/>
              </w:rPr>
              <w:t xml:space="preserve">Sở Tài chính </w:t>
            </w:r>
            <w:r w:rsidRPr="009A1F08">
              <w:rPr>
                <w:rFonts w:asciiTheme="majorHAnsi" w:hAnsiTheme="majorHAnsi" w:cstheme="majorHAnsi"/>
                <w:color w:val="000000" w:themeColor="text1"/>
                <w:sz w:val="28"/>
                <w:szCs w:val="28"/>
                <w:lang w:val="en-US"/>
              </w:rPr>
              <w:t xml:space="preserve">tỉnh </w:t>
            </w:r>
            <w:r w:rsidRPr="009A1F08">
              <w:rPr>
                <w:rFonts w:asciiTheme="majorHAnsi" w:hAnsiTheme="majorHAnsi" w:cstheme="majorHAnsi"/>
                <w:color w:val="000000" w:themeColor="text1"/>
                <w:sz w:val="28"/>
                <w:szCs w:val="28"/>
              </w:rPr>
              <w:t>Long An</w:t>
            </w:r>
          </w:p>
        </w:tc>
        <w:tc>
          <w:tcPr>
            <w:tcW w:w="4678" w:type="dxa"/>
          </w:tcPr>
          <w:p w:rsidR="00FB6740" w:rsidRPr="00E31150" w:rsidRDefault="00FB6740"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Quy định nhà đầu tư thay thế tiếp nhận dự án có trách nhiệm tiếp nhận nghĩa vụ trả nợ lãi, gốc trái phiếu theo điều kiện, điều kiện của trái phiếu doanh nghiệp đã được phát hành sẽ gây khó khăn cho cơ quan có thẩm quyền khi kêu gọi nhà đầu tư mới; nhất là đối với </w:t>
            </w:r>
            <w:r w:rsidRPr="00E31150">
              <w:rPr>
                <w:rFonts w:asciiTheme="majorHAnsi" w:hAnsiTheme="majorHAnsi" w:cstheme="majorHAnsi"/>
                <w:color w:val="000000" w:themeColor="text1"/>
                <w:sz w:val="28"/>
                <w:szCs w:val="28"/>
              </w:rPr>
              <w:lastRenderedPageBreak/>
              <w:t xml:space="preserve">trường hợp nợ lãi, gốc trái phiếu theo điều kiện đã phát hành còn khá lớn. </w:t>
            </w:r>
          </w:p>
        </w:tc>
        <w:tc>
          <w:tcPr>
            <w:tcW w:w="4361" w:type="dxa"/>
            <w:vMerge/>
          </w:tcPr>
          <w:p w:rsidR="00FB6740" w:rsidRPr="00E31150" w:rsidRDefault="00FB6740" w:rsidP="00E31150">
            <w:pPr>
              <w:pStyle w:val="Nidung"/>
              <w:spacing w:before="120" w:after="120"/>
              <w:jc w:val="both"/>
              <w:rPr>
                <w:rFonts w:asciiTheme="majorHAnsi" w:hAnsiTheme="majorHAnsi" w:cstheme="majorHAnsi"/>
                <w:color w:val="000000" w:themeColor="text1"/>
                <w:sz w:val="28"/>
                <w:szCs w:val="28"/>
                <w:lang w:val="en-US"/>
              </w:rPr>
            </w:pPr>
          </w:p>
        </w:tc>
      </w:tr>
      <w:tr w:rsidR="0068732A" w:rsidRPr="00E31150" w:rsidTr="00117565">
        <w:tc>
          <w:tcPr>
            <w:tcW w:w="2518" w:type="dxa"/>
            <w:vMerge w:val="restart"/>
          </w:tcPr>
          <w:p w:rsidR="0068732A" w:rsidRPr="00E31150" w:rsidRDefault="0068732A" w:rsidP="00E31150">
            <w:pPr>
              <w:jc w:val="both"/>
              <w:rPr>
                <w:rFonts w:asciiTheme="majorHAnsi" w:hAnsiTheme="majorHAnsi" w:cstheme="majorHAnsi"/>
                <w:color w:val="000000" w:themeColor="text1"/>
                <w:sz w:val="28"/>
                <w:szCs w:val="28"/>
                <w:lang w:val="en-US"/>
              </w:rPr>
            </w:pPr>
          </w:p>
        </w:tc>
        <w:tc>
          <w:tcPr>
            <w:tcW w:w="2126" w:type="dxa"/>
          </w:tcPr>
          <w:p w:rsidR="0068732A" w:rsidRPr="00E31150" w:rsidRDefault="0068732A" w:rsidP="0011756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Tổng cục đường bộ Việt Nam, UBND tỉnh Lâm Đồng, Bộ </w:t>
            </w:r>
            <w:r>
              <w:rPr>
                <w:rFonts w:asciiTheme="majorHAnsi" w:hAnsiTheme="majorHAnsi" w:cstheme="majorHAnsi"/>
                <w:color w:val="000000" w:themeColor="text1"/>
                <w:sz w:val="28"/>
                <w:szCs w:val="28"/>
                <w:lang w:val="en-US"/>
              </w:rPr>
              <w:t>GTVT</w:t>
            </w:r>
          </w:p>
        </w:tc>
        <w:tc>
          <w:tcPr>
            <w:tcW w:w="4678" w:type="dxa"/>
          </w:tcPr>
          <w:p w:rsidR="0068732A" w:rsidRPr="00E31150" w:rsidRDefault="0068732A"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quy định cụ thể các nguồn vốn hợp pháp khác, các hình thức vay vốn khac và nguyên tắc xác định chi phí vốn cho nguồn vốn khác</w:t>
            </w:r>
          </w:p>
        </w:tc>
        <w:tc>
          <w:tcPr>
            <w:tcW w:w="4361" w:type="dxa"/>
          </w:tcPr>
          <w:p w:rsidR="0068732A" w:rsidRPr="00E31150" w:rsidRDefault="0068732A"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Luật PPP có quy định về nguồn vốn hợp pháp nên chưa có cơ sở để Chính phủ quy định chi tiết đây là nguồn nào.  </w:t>
            </w:r>
          </w:p>
        </w:tc>
      </w:tr>
      <w:tr w:rsidR="0068732A" w:rsidRPr="00E31150" w:rsidTr="00117565">
        <w:tc>
          <w:tcPr>
            <w:tcW w:w="2518" w:type="dxa"/>
            <w:vMerge/>
          </w:tcPr>
          <w:p w:rsidR="0068732A" w:rsidRPr="00E31150" w:rsidRDefault="0068732A" w:rsidP="00E31150">
            <w:pPr>
              <w:jc w:val="both"/>
              <w:rPr>
                <w:rFonts w:asciiTheme="majorHAnsi" w:hAnsiTheme="majorHAnsi" w:cstheme="majorHAnsi"/>
                <w:color w:val="000000" w:themeColor="text1"/>
                <w:sz w:val="28"/>
                <w:szCs w:val="28"/>
                <w:lang w:val="en-US"/>
              </w:rPr>
            </w:pPr>
          </w:p>
        </w:tc>
        <w:tc>
          <w:tcPr>
            <w:tcW w:w="2126" w:type="dxa"/>
          </w:tcPr>
          <w:p w:rsidR="0068732A" w:rsidRPr="00E31150" w:rsidRDefault="0068732A"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Hiệp hội giao thông vận tải Việt Nam</w:t>
            </w:r>
          </w:p>
        </w:tc>
        <w:tc>
          <w:tcPr>
            <w:tcW w:w="4678" w:type="dxa"/>
          </w:tcPr>
          <w:p w:rsidR="0068732A" w:rsidRPr="00E31150" w:rsidRDefault="0068732A"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 Trường hợp NĐT cũ đã bị chấm dứt hợp đồng dự án và không tìm được NĐT mới thì phương án xử lý với trái phiếu như thế nào?</w:t>
            </w:r>
          </w:p>
          <w:p w:rsidR="0068732A" w:rsidRPr="00E31150" w:rsidRDefault="0068732A" w:rsidP="00E31150">
            <w:pPr>
              <w:jc w:val="both"/>
              <w:rPr>
                <w:rFonts w:ascii="Times New Roman" w:hAnsi="Times New Roman" w:cs="Times New Roman"/>
                <w:color w:val="000000" w:themeColor="text1"/>
                <w:sz w:val="28"/>
                <w:szCs w:val="28"/>
              </w:rPr>
            </w:pPr>
            <w:r w:rsidRPr="00E31150">
              <w:rPr>
                <w:rFonts w:ascii="Times New Roman" w:hAnsi="Times New Roman" w:cs="Times New Roman"/>
                <w:color w:val="000000" w:themeColor="text1"/>
                <w:sz w:val="28"/>
                <w:szCs w:val="28"/>
              </w:rPr>
              <w:t>- Trong thời gian NĐT cũ đã bị chấm dứt hợp đồng dự án, cơ quan có thẩm quyền đã tiếp nhận lại dự án và chưa tìm được NĐT mới thì nghĩa vụ phát sinh với trái chủ trong thời gian này sẽ do cơ quan nhà nước có thẩm quyền chịu (do cơ quan có thẩm quyền đã tiếp nhận lại toàn bộ việc vận hành, kinh doanh dự án).</w:t>
            </w:r>
          </w:p>
          <w:p w:rsidR="0068732A" w:rsidRPr="00E31150" w:rsidRDefault="0068732A" w:rsidP="00E31150">
            <w:pPr>
              <w:jc w:val="both"/>
              <w:rPr>
                <w:rFonts w:asciiTheme="majorHAnsi" w:hAnsiTheme="majorHAnsi" w:cstheme="majorHAnsi"/>
                <w:color w:val="000000" w:themeColor="text1"/>
                <w:sz w:val="28"/>
                <w:szCs w:val="28"/>
                <w:lang w:val="en-US"/>
              </w:rPr>
            </w:pPr>
            <w:r w:rsidRPr="00E31150">
              <w:rPr>
                <w:rFonts w:ascii="Times New Roman" w:hAnsi="Times New Roman" w:cs="Times New Roman"/>
                <w:color w:val="000000" w:themeColor="text1"/>
                <w:sz w:val="28"/>
                <w:szCs w:val="28"/>
              </w:rPr>
              <w:t xml:space="preserve">- Trong trường hợp có NĐT thay thế tiếp nhận dự án, cần có đơn vị kiểm toán độc lập vào kiểm toán tình hình sử dụng vốn từ trái phiếu đã huy động, có sự xác nhận của cơ quan có thẩm quyền ký hợp đồng. Từ đó có cơ sở để </w:t>
            </w:r>
            <w:r w:rsidRPr="00E31150">
              <w:rPr>
                <w:rFonts w:ascii="Times New Roman" w:hAnsi="Times New Roman" w:cs="Times New Roman"/>
                <w:color w:val="000000" w:themeColor="text1"/>
                <w:sz w:val="28"/>
                <w:szCs w:val="28"/>
              </w:rPr>
              <w:lastRenderedPageBreak/>
              <w:t>xác định phần nghĩa vụ mã các bên phải thực hiện đối với trái chủ. (tránh trường hợp NĐT cũ sử dụng vốn sai mục đích nhưng NĐT mới vẫn phải kế thừa toàn bộ nghĩa vụ trả nợ gốc, lãi trái phiếu đã phát hành).</w:t>
            </w:r>
          </w:p>
        </w:tc>
        <w:tc>
          <w:tcPr>
            <w:tcW w:w="4361" w:type="dxa"/>
          </w:tcPr>
          <w:p w:rsidR="0068732A" w:rsidRDefault="0068732A"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lastRenderedPageBreak/>
              <w:t xml:space="preserve">Đối với trái phiếu doanh nghiệp: doanh nghiệp phát hành có trách nhiệm tính toán nghĩa vụ thanh toán gốc, lãi trái phiếu cho nhà đầu tư mua trái phiếu. </w:t>
            </w:r>
          </w:p>
          <w:p w:rsidR="0068732A" w:rsidRDefault="0068732A"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Trường hợp doanh nghiệp phát hành mua trước thời hạn, giá mua phải được thoả thuận giữa doanh nghiệp phát hành và nhà đầu tư nắm giữ trái chủ.</w:t>
            </w:r>
          </w:p>
          <w:p w:rsidR="0068732A" w:rsidRPr="00C15BE3" w:rsidRDefault="0068732A"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Đối với doanh nghiệp dự án PPP phát hành trái phiếu thì việc xác định phần nghĩa vụ đối với nhà đầu tư nắm giữ trái phiếu cũng tương tự như trường hợp trái phiếu doanh nghiệp khác. </w:t>
            </w:r>
          </w:p>
        </w:tc>
      </w:tr>
      <w:tr w:rsidR="00EB6B3F" w:rsidRPr="00E31150" w:rsidTr="00117565">
        <w:tc>
          <w:tcPr>
            <w:tcW w:w="13683" w:type="dxa"/>
            <w:gridSpan w:val="4"/>
          </w:tcPr>
          <w:p w:rsidR="00991FF6" w:rsidRPr="00E31150" w:rsidRDefault="00991FF6" w:rsidP="00E31150">
            <w:pP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b/>
                <w:color w:val="000000" w:themeColor="text1"/>
                <w:sz w:val="28"/>
                <w:szCs w:val="28"/>
                <w:lang w:val="en-US"/>
              </w:rPr>
              <w:lastRenderedPageBreak/>
              <w:t>Điều 7.</w:t>
            </w:r>
            <w:r w:rsidRPr="00E31150">
              <w:rPr>
                <w:rFonts w:asciiTheme="majorHAnsi" w:hAnsiTheme="majorHAnsi" w:cstheme="majorHAnsi"/>
                <w:color w:val="000000" w:themeColor="text1"/>
                <w:sz w:val="28"/>
                <w:szCs w:val="28"/>
                <w:lang w:val="en-US"/>
              </w:rPr>
              <w:t xml:space="preserve"> </w:t>
            </w:r>
            <w:r w:rsidRPr="00E31150">
              <w:rPr>
                <w:rFonts w:asciiTheme="majorHAnsi" w:hAnsiTheme="majorHAnsi" w:cstheme="majorHAnsi"/>
                <w:b/>
                <w:bCs/>
                <w:color w:val="000000" w:themeColor="text1"/>
                <w:sz w:val="28"/>
                <w:szCs w:val="28"/>
                <w:lang w:val="nl-NL"/>
              </w:rPr>
              <w:t>Nguyên tắc quản lý vốn Nhà nước trong dự án PPP</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Điểm a Khoản 1</w:t>
            </w:r>
          </w:p>
        </w:tc>
        <w:tc>
          <w:tcPr>
            <w:tcW w:w="2126" w:type="dxa"/>
          </w:tcPr>
          <w:p w:rsidR="00991FF6" w:rsidRPr="00E31150" w:rsidRDefault="00991FF6" w:rsidP="0011756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117565">
              <w:rPr>
                <w:rFonts w:asciiTheme="majorHAnsi" w:hAnsiTheme="majorHAnsi" w:cstheme="majorHAnsi"/>
                <w:color w:val="000000" w:themeColor="text1"/>
                <w:sz w:val="28"/>
                <w:szCs w:val="28"/>
                <w:lang w:val="en-US"/>
              </w:rPr>
              <w:t>GTVT</w:t>
            </w:r>
          </w:p>
        </w:tc>
        <w:tc>
          <w:tcPr>
            <w:tcW w:w="4678" w:type="dxa"/>
          </w:tcPr>
          <w:p w:rsidR="00991FF6" w:rsidRPr="00E31150" w:rsidRDefault="00991FF6" w:rsidP="00E31150">
            <w:pPr>
              <w:spacing w:before="60" w:after="60"/>
              <w:jc w:val="both"/>
              <w:rPr>
                <w:rFonts w:asciiTheme="majorHAnsi" w:hAnsiTheme="majorHAnsi" w:cstheme="majorHAnsi"/>
                <w:color w:val="000000" w:themeColor="text1"/>
                <w:spacing w:val="-4"/>
                <w:sz w:val="28"/>
                <w:szCs w:val="28"/>
                <w:lang w:val="nl-NL"/>
              </w:rPr>
            </w:pPr>
            <w:r w:rsidRPr="00E31150">
              <w:rPr>
                <w:rFonts w:asciiTheme="majorHAnsi" w:hAnsiTheme="majorHAnsi" w:cstheme="majorHAnsi"/>
                <w:color w:val="000000" w:themeColor="text1"/>
                <w:spacing w:val="-4"/>
                <w:sz w:val="28"/>
                <w:szCs w:val="28"/>
                <w:lang w:val="nl-NL"/>
              </w:rPr>
              <w:t xml:space="preserve"> Thực tế “tỷ lệ” và “giá trị” thanh toán giữa quy định của hợp đồng và thực tế có thể không còn trùng khớp nhau (đa số các dự án sau khi đầu tư xây dựng đều thay đổi tổng mức đầu tư dẫn đến thay đổi tỷ lệ) gây xung đột khi CQNNCTQ quản lý. </w:t>
            </w:r>
          </w:p>
          <w:p w:rsidR="00991FF6" w:rsidRPr="00E31150" w:rsidRDefault="00991FF6" w:rsidP="00E31150">
            <w:pPr>
              <w:spacing w:before="60" w:after="60"/>
              <w:jc w:val="both"/>
              <w:rPr>
                <w:rFonts w:asciiTheme="majorHAnsi" w:hAnsiTheme="majorHAnsi" w:cstheme="majorHAnsi"/>
                <w:color w:val="000000" w:themeColor="text1"/>
                <w:spacing w:val="-4"/>
                <w:sz w:val="28"/>
                <w:szCs w:val="28"/>
                <w:lang w:val="nl-NL"/>
              </w:rPr>
            </w:pPr>
            <w:r w:rsidRPr="00E31150">
              <w:rPr>
                <w:rFonts w:asciiTheme="majorHAnsi" w:hAnsiTheme="majorHAnsi" w:cstheme="majorHAnsi"/>
                <w:color w:val="000000" w:themeColor="text1"/>
                <w:spacing w:val="-4"/>
                <w:sz w:val="28"/>
                <w:szCs w:val="28"/>
                <w:lang w:val="nl-NL"/>
              </w:rPr>
              <w:t>Đề nghị bổ sung hướng dẫn đối với trường hợp có sự khác nhau giữa “tỷ lệ” và “giá trị” thanh toán theo hướng, chỉ chọn một thông số làm căn cứ chính khi xem xét hoặc chỉ sử dụng giá trị còn tỷ lệ chỉ để tham khảo</w:t>
            </w:r>
          </w:p>
        </w:tc>
        <w:tc>
          <w:tcPr>
            <w:tcW w:w="4361"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Tiếp thu</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Điểm b Khoản 1</w:t>
            </w:r>
          </w:p>
        </w:tc>
        <w:tc>
          <w:tcPr>
            <w:tcW w:w="2126" w:type="dxa"/>
          </w:tcPr>
          <w:p w:rsidR="00991FF6" w:rsidRPr="00E31150" w:rsidRDefault="00991FF6" w:rsidP="0068732A">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 xml:space="preserve">Bộ </w:t>
            </w:r>
            <w:r w:rsidR="0068732A">
              <w:rPr>
                <w:rFonts w:asciiTheme="majorHAnsi" w:hAnsiTheme="majorHAnsi" w:cstheme="majorHAnsi"/>
                <w:color w:val="000000" w:themeColor="text1"/>
                <w:sz w:val="28"/>
                <w:szCs w:val="28"/>
                <w:lang w:val="en-US"/>
              </w:rPr>
              <w:t>GTVT</w:t>
            </w:r>
            <w:r w:rsidRPr="00E31150">
              <w:rPr>
                <w:rFonts w:asciiTheme="majorHAnsi" w:hAnsiTheme="majorHAnsi" w:cstheme="majorHAnsi"/>
                <w:color w:val="000000" w:themeColor="text1"/>
                <w:sz w:val="28"/>
                <w:szCs w:val="28"/>
              </w:rPr>
              <w:t>, Kiểm toán nhà nước</w:t>
            </w:r>
          </w:p>
        </w:tc>
        <w:tc>
          <w:tcPr>
            <w:tcW w:w="4678" w:type="dxa"/>
          </w:tcPr>
          <w:p w:rsidR="00B20E4C"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eastAsia="en-US"/>
              </w:rPr>
              <w:t>Đề nghị bổ sung Điểm b Khoản 1</w:t>
            </w:r>
            <w:r w:rsidRPr="00E31150">
              <w:rPr>
                <w:rFonts w:asciiTheme="majorHAnsi" w:hAnsiTheme="majorHAnsi" w:cstheme="majorHAnsi"/>
                <w:color w:val="000000" w:themeColor="text1"/>
                <w:sz w:val="28"/>
                <w:szCs w:val="28"/>
                <w:lang w:eastAsia="en-US"/>
              </w:rPr>
              <w:t xml:space="preserve"> cho phù hơp với quy định của Luật PPP; cụ thể:</w:t>
            </w:r>
            <w:r w:rsidRPr="00E31150">
              <w:rPr>
                <w:rFonts w:asciiTheme="majorHAnsi" w:hAnsiTheme="majorHAnsi" w:cstheme="majorHAnsi"/>
                <w:color w:val="000000" w:themeColor="text1"/>
                <w:sz w:val="28"/>
                <w:szCs w:val="28"/>
                <w:lang w:val="en-US" w:eastAsia="en-US"/>
              </w:rPr>
              <w:t xml:space="preserve"> Đối với dự án có nhiều dự án thành phần, trong đó có dự án thành phần đầu tư theo phương thức PPP thì tỷ lệ vốn </w:t>
            </w:r>
            <w:r w:rsidRPr="00E31150">
              <w:rPr>
                <w:rFonts w:asciiTheme="majorHAnsi" w:hAnsiTheme="majorHAnsi" w:cstheme="majorHAnsi"/>
                <w:color w:val="000000" w:themeColor="text1"/>
                <w:sz w:val="28"/>
                <w:szCs w:val="28"/>
                <w:lang w:val="en-US" w:eastAsia="en-US"/>
              </w:rPr>
              <w:lastRenderedPageBreak/>
              <w:t>nhà nước quy định tại khoản này được xác định trên tổng mức đầu tư quy định tại hợp đồng của dự án thành phần đó”</w:t>
            </w: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làm rõ tỷ lệ vốn nhà nước tham gia trong dự án PPP có bao gồm phần tài sản công hiện hữu không</w:t>
            </w:r>
          </w:p>
        </w:tc>
        <w:tc>
          <w:tcPr>
            <w:tcW w:w="4361"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Tiếp thu</w:t>
            </w: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Khoản 4 Điều 70 Luật PPP quy định: Vốn nhà nước hỗ trợ xây dựng công trình, hệ thống cơ sở hạ tầng được bố trí từ các nguồn vốn: vốn đầu tư công, giá trị tài sản công. Do vậy, giá trị tài sản công tham gia dự án được tính vào phần vốn nhà nước hỗ trợ dự án.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2</w:t>
            </w:r>
          </w:p>
        </w:tc>
        <w:tc>
          <w:tcPr>
            <w:tcW w:w="2126" w:type="dxa"/>
          </w:tcPr>
          <w:p w:rsidR="00991FF6" w:rsidRPr="00E31150" w:rsidRDefault="00991FF6" w:rsidP="0011756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117565">
              <w:rPr>
                <w:rFonts w:asciiTheme="majorHAnsi" w:hAnsiTheme="majorHAnsi" w:cstheme="majorHAnsi"/>
                <w:color w:val="000000" w:themeColor="text1"/>
                <w:sz w:val="28"/>
                <w:szCs w:val="28"/>
                <w:lang w:val="en-US"/>
              </w:rPr>
              <w:t>GTVT</w:t>
            </w:r>
          </w:p>
        </w:tc>
        <w:tc>
          <w:tcPr>
            <w:tcW w:w="4678" w:type="dxa"/>
          </w:tcPr>
          <w:p w:rsidR="00991FF6" w:rsidRPr="00E31150" w:rsidRDefault="00991FF6"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 xml:space="preserve">Đề nghị hướng dẫn cụ thể hơn trong trường hợp cấp quyết định chủ trương đầu tư không phải là cấp quyết định sử dụng tài sản công để hỗ trợ xây dựng công trình, hệ thống cơ sở hạ tầng. </w:t>
            </w:r>
          </w:p>
        </w:tc>
        <w:tc>
          <w:tcPr>
            <w:tcW w:w="4361" w:type="dxa"/>
          </w:tcPr>
          <w:p w:rsidR="00991FF6" w:rsidRPr="00E31150" w:rsidRDefault="00991FF6" w:rsidP="00E31150">
            <w:pPr>
              <w:spacing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nb-NO"/>
              </w:rPr>
              <w:t xml:space="preserve">Theo quy định tại Khoản 2 Điều 95 Luật Quản lý, sử dụng tài sản công: </w:t>
            </w:r>
            <w:r w:rsidRPr="00E31150">
              <w:rPr>
                <w:rFonts w:asciiTheme="majorHAnsi" w:hAnsiTheme="majorHAnsi" w:cstheme="majorHAnsi"/>
                <w:color w:val="000000" w:themeColor="text1"/>
                <w:sz w:val="28"/>
                <w:szCs w:val="28"/>
              </w:rPr>
              <w:t xml:space="preserve">Trường hợp sử dụng </w:t>
            </w:r>
            <w:r w:rsidRPr="00E31150">
              <w:rPr>
                <w:rFonts w:asciiTheme="majorHAnsi" w:hAnsiTheme="majorHAnsi" w:cstheme="majorHAnsi"/>
                <w:color w:val="000000" w:themeColor="text1"/>
                <w:sz w:val="28"/>
                <w:szCs w:val="28"/>
                <w:lang w:val="nb-NO"/>
              </w:rPr>
              <w:t xml:space="preserve">tài sản kết cấu hạ tầng </w:t>
            </w:r>
            <w:r w:rsidRPr="00E31150">
              <w:rPr>
                <w:rFonts w:asciiTheme="majorHAnsi" w:hAnsiTheme="majorHAnsi" w:cstheme="majorHAnsi"/>
                <w:color w:val="000000" w:themeColor="text1"/>
                <w:sz w:val="28"/>
                <w:szCs w:val="28"/>
              </w:rPr>
              <w:t xml:space="preserve">hiện có để tham gia dự án </w:t>
            </w:r>
            <w:r w:rsidRPr="00E31150">
              <w:rPr>
                <w:rFonts w:asciiTheme="majorHAnsi" w:hAnsiTheme="majorHAnsi" w:cstheme="majorHAnsi"/>
                <w:color w:val="000000" w:themeColor="text1"/>
                <w:sz w:val="28"/>
                <w:szCs w:val="28"/>
                <w:lang w:val="en-US"/>
              </w:rPr>
              <w:t xml:space="preserve">PPP </w:t>
            </w:r>
            <w:r w:rsidRPr="00E31150">
              <w:rPr>
                <w:rFonts w:asciiTheme="majorHAnsi" w:hAnsiTheme="majorHAnsi" w:cstheme="majorHAnsi"/>
                <w:color w:val="000000" w:themeColor="text1"/>
                <w:sz w:val="28"/>
                <w:szCs w:val="28"/>
              </w:rPr>
              <w:t xml:space="preserve">thì phải </w:t>
            </w:r>
            <w:r w:rsidRPr="00E31150">
              <w:rPr>
                <w:rFonts w:asciiTheme="majorHAnsi" w:hAnsiTheme="majorHAnsi" w:cstheme="majorHAnsi"/>
                <w:color w:val="000000" w:themeColor="text1"/>
                <w:sz w:val="28"/>
                <w:szCs w:val="28"/>
                <w:lang w:val="nb-NO"/>
              </w:rPr>
              <w:t>được cơ quan, người</w:t>
            </w:r>
            <w:r w:rsidRPr="00E31150">
              <w:rPr>
                <w:rFonts w:asciiTheme="majorHAnsi" w:hAnsiTheme="majorHAnsi" w:cstheme="majorHAnsi"/>
                <w:color w:val="000000" w:themeColor="text1"/>
                <w:sz w:val="28"/>
                <w:szCs w:val="28"/>
              </w:rPr>
              <w:t xml:space="preserve"> có thẩm quyền </w:t>
            </w:r>
            <w:r w:rsidRPr="00E31150">
              <w:rPr>
                <w:rFonts w:asciiTheme="majorHAnsi" w:hAnsiTheme="majorHAnsi" w:cstheme="majorHAnsi"/>
                <w:color w:val="000000" w:themeColor="text1"/>
                <w:sz w:val="28"/>
                <w:szCs w:val="28"/>
                <w:lang w:val="nb-NO"/>
              </w:rPr>
              <w:t>quyết định theo quy định của pháp luật.</w:t>
            </w: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Theo đó,</w:t>
            </w:r>
            <w:r w:rsidR="00B20E4C">
              <w:rPr>
                <w:rFonts w:asciiTheme="majorHAnsi" w:hAnsiTheme="majorHAnsi" w:cstheme="majorHAnsi"/>
                <w:color w:val="000000" w:themeColor="text1"/>
                <w:sz w:val="28"/>
                <w:szCs w:val="28"/>
              </w:rPr>
              <w:t xml:space="preserve"> q</w:t>
            </w:r>
            <w:r w:rsidRPr="00E31150">
              <w:rPr>
                <w:rFonts w:asciiTheme="majorHAnsi" w:hAnsiTheme="majorHAnsi" w:cstheme="majorHAnsi"/>
                <w:color w:val="000000" w:themeColor="text1"/>
                <w:sz w:val="28"/>
                <w:szCs w:val="28"/>
                <w:lang w:val="en-US"/>
              </w:rPr>
              <w:t>uyết định của cấp có thẩm quyền cho phép sử dụng tài sản công tham gia dự án PPP là một căn cứ để trình cấp có thẩm quyền phê duyệt chủ trương đầu tư</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Điểm b </w:t>
            </w:r>
            <w:r w:rsidRPr="00E31150">
              <w:rPr>
                <w:rFonts w:asciiTheme="majorHAnsi" w:hAnsiTheme="majorHAnsi" w:cstheme="majorHAnsi"/>
                <w:color w:val="000000" w:themeColor="text1"/>
                <w:sz w:val="28"/>
                <w:szCs w:val="28"/>
                <w:lang w:val="en-US"/>
              </w:rPr>
              <w:t>K</w:t>
            </w:r>
            <w:r w:rsidRPr="00E31150">
              <w:rPr>
                <w:rFonts w:asciiTheme="majorHAnsi" w:hAnsiTheme="majorHAnsi" w:cstheme="majorHAnsi"/>
                <w:color w:val="000000" w:themeColor="text1"/>
                <w:sz w:val="28"/>
                <w:szCs w:val="28"/>
              </w:rPr>
              <w:t xml:space="preserve">hoản 2 </w:t>
            </w: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UBND tỉnh Phú </w:t>
            </w:r>
            <w:r w:rsidRPr="00E31150">
              <w:rPr>
                <w:rFonts w:asciiTheme="majorHAnsi" w:hAnsiTheme="majorHAnsi" w:cstheme="majorHAnsi"/>
                <w:color w:val="000000" w:themeColor="text1"/>
                <w:sz w:val="28"/>
                <w:szCs w:val="28"/>
              </w:rPr>
              <w:lastRenderedPageBreak/>
              <w:t>Thọ</w:t>
            </w: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lastRenderedPageBreak/>
              <w:t xml:space="preserve">Đề nghị sủa Điểm b Khoản 2 Điều 7 </w:t>
            </w:r>
            <w:r w:rsidRPr="00E31150">
              <w:rPr>
                <w:rFonts w:asciiTheme="majorHAnsi" w:hAnsiTheme="majorHAnsi" w:cstheme="majorHAnsi"/>
                <w:color w:val="000000" w:themeColor="text1"/>
                <w:sz w:val="28"/>
                <w:szCs w:val="28"/>
              </w:rPr>
              <w:lastRenderedPageBreak/>
              <w:t xml:space="preserve">như sau: “Tài sản công hỗ trợ ……do đơn vị chuẩn bị dự án PPP lập Báo cáo nghiên cứu tiền khả thi, </w:t>
            </w:r>
            <w:r w:rsidRPr="00E31150">
              <w:rPr>
                <w:rFonts w:asciiTheme="majorHAnsi" w:hAnsiTheme="majorHAnsi" w:cstheme="majorHAnsi"/>
                <w:b/>
                <w:bCs/>
                <w:i/>
                <w:iCs/>
                <w:color w:val="000000" w:themeColor="text1"/>
                <w:sz w:val="28"/>
                <w:szCs w:val="28"/>
              </w:rPr>
              <w:t xml:space="preserve">Báo cáo nghiên cứu khả thi </w:t>
            </w:r>
            <w:r w:rsidRPr="00E31150">
              <w:rPr>
                <w:rFonts w:asciiTheme="majorHAnsi" w:hAnsiTheme="majorHAnsi" w:cstheme="majorHAnsi"/>
                <w:color w:val="000000" w:themeColor="text1"/>
                <w:sz w:val="28"/>
                <w:szCs w:val="28"/>
              </w:rPr>
              <w:t>trình cấp có thẩm quyệt chủ trương đầu tư, phê duyệt dự án phải đảm bảo nguyên tắc thời gian tối đa không quá 06 tháng kể từ thời điểm có chứng thư thẩm định giá có hiệu lực”.</w:t>
            </w:r>
          </w:p>
        </w:tc>
        <w:tc>
          <w:tcPr>
            <w:tcW w:w="4361"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lastRenderedPageBreak/>
              <w:t xml:space="preserve">Theo quy định tại dự thảo Nghị </w:t>
            </w:r>
            <w:r w:rsidRPr="00E31150">
              <w:rPr>
                <w:rFonts w:asciiTheme="majorHAnsi" w:hAnsiTheme="majorHAnsi" w:cstheme="majorHAnsi"/>
                <w:color w:val="000000" w:themeColor="text1"/>
                <w:sz w:val="28"/>
                <w:szCs w:val="28"/>
              </w:rPr>
              <w:lastRenderedPageBreak/>
              <w:t>định, giá trị tài sản công tham gia dự án PPP không tính vào phương án hoàn vốn đầu tư và lợi nhuận của nhà đầu tư; việc xác định giá trị tài sản công chỉ cần thực hiện ở bước chủ trương đầu tư để xác định mức trần vốn nhà nước hỗ trợ dự án PPP theo quy định tại Luật PPP.</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Điểm a Khoản 3</w:t>
            </w:r>
          </w:p>
        </w:tc>
        <w:tc>
          <w:tcPr>
            <w:tcW w:w="2126" w:type="dxa"/>
          </w:tcPr>
          <w:p w:rsidR="00991FF6" w:rsidRPr="00E31150" w:rsidRDefault="00991FF6" w:rsidP="0011756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117565">
              <w:rPr>
                <w:rFonts w:asciiTheme="majorHAnsi" w:hAnsiTheme="majorHAnsi" w:cstheme="majorHAnsi"/>
                <w:color w:val="000000" w:themeColor="text1"/>
                <w:sz w:val="28"/>
                <w:szCs w:val="28"/>
                <w:lang w:val="en-US"/>
              </w:rPr>
              <w:t>GTVT</w:t>
            </w:r>
          </w:p>
        </w:tc>
        <w:tc>
          <w:tcPr>
            <w:tcW w:w="4678" w:type="dxa"/>
          </w:tcPr>
          <w:p w:rsidR="00991FF6" w:rsidRPr="00E31150" w:rsidRDefault="00991FF6" w:rsidP="00E31150">
            <w:pPr>
              <w:spacing w:before="60" w:after="6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pacing w:val="-4"/>
                <w:sz w:val="28"/>
                <w:szCs w:val="28"/>
                <w:lang w:val="nl-NL"/>
              </w:rPr>
              <w:t>Theo quy định tại Điều 45 Luật PPP, việc thanh toán cho doanh nghiệp dự án BTL, BLT bản chất là thanh toán cho</w:t>
            </w:r>
            <w:r w:rsidRPr="00E31150">
              <w:rPr>
                <w:rFonts w:asciiTheme="majorHAnsi" w:hAnsiTheme="majorHAnsi" w:cstheme="majorHAnsi"/>
                <w:i/>
                <w:color w:val="000000" w:themeColor="text1"/>
                <w:spacing w:val="-4"/>
                <w:sz w:val="28"/>
                <w:szCs w:val="28"/>
                <w:lang w:val="nl-NL"/>
              </w:rPr>
              <w:t xml:space="preserve"> dịch vụ được thuê </w:t>
            </w:r>
            <w:r w:rsidRPr="00E31150">
              <w:rPr>
                <w:rFonts w:asciiTheme="majorHAnsi" w:hAnsiTheme="majorHAnsi" w:cstheme="majorHAnsi"/>
                <w:color w:val="000000" w:themeColor="text1"/>
                <w:spacing w:val="-4"/>
                <w:sz w:val="28"/>
                <w:szCs w:val="28"/>
                <w:lang w:val="nl-NL"/>
              </w:rPr>
              <w:t>từ DNDA</w:t>
            </w:r>
            <w:r w:rsidRPr="00E31150">
              <w:rPr>
                <w:rFonts w:asciiTheme="majorHAnsi" w:hAnsiTheme="majorHAnsi" w:cstheme="majorHAnsi"/>
                <w:i/>
                <w:color w:val="000000" w:themeColor="text1"/>
                <w:spacing w:val="-4"/>
                <w:sz w:val="28"/>
                <w:szCs w:val="28"/>
                <w:lang w:val="nl-NL"/>
              </w:rPr>
              <w:t xml:space="preserve">, </w:t>
            </w:r>
            <w:r w:rsidRPr="00E31150">
              <w:rPr>
                <w:rFonts w:asciiTheme="majorHAnsi" w:hAnsiTheme="majorHAnsi" w:cstheme="majorHAnsi"/>
                <w:color w:val="000000" w:themeColor="text1"/>
                <w:spacing w:val="-4"/>
                <w:sz w:val="28"/>
                <w:szCs w:val="28"/>
                <w:lang w:val="nl-NL"/>
              </w:rPr>
              <w:t xml:space="preserve">không phải thanh toán cho </w:t>
            </w:r>
            <w:r w:rsidRPr="00E31150">
              <w:rPr>
                <w:rFonts w:asciiTheme="majorHAnsi" w:hAnsiTheme="majorHAnsi" w:cstheme="majorHAnsi"/>
                <w:i/>
                <w:color w:val="000000" w:themeColor="text1"/>
                <w:spacing w:val="-4"/>
                <w:sz w:val="28"/>
                <w:szCs w:val="28"/>
                <w:lang w:val="nl-NL"/>
              </w:rPr>
              <w:t>chi phí vận hành của DNDA</w:t>
            </w:r>
            <w:r w:rsidRPr="00E31150">
              <w:rPr>
                <w:rFonts w:asciiTheme="majorHAnsi" w:hAnsiTheme="majorHAnsi" w:cstheme="majorHAnsi"/>
                <w:color w:val="000000" w:themeColor="text1"/>
                <w:spacing w:val="-4"/>
                <w:sz w:val="28"/>
                <w:szCs w:val="28"/>
                <w:lang w:val="nl-NL"/>
              </w:rPr>
              <w:t xml:space="preserve">. Do vậy, đề nghị Dự thảo nghiên cứu, thống nhất thuật ngữ đối với việc thanh toán này. </w:t>
            </w:r>
          </w:p>
        </w:tc>
        <w:tc>
          <w:tcPr>
            <w:tcW w:w="4361"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Để có căn cứ để cân đối, bố trí nguồn ngân sách nhà nước (đầu tư công, chi thường xuyên) để thanh toán cho doanh nghiệp dự án BTL, BLT, dự thảo Nghị định quy định nguồn vốn thanh toán theo hướng: vốn đầu tư bố trí thanh toán chi phí đầu tư ban đầu; chi thường xuyên thanh toán cho chi phí trong giai đoạn vận hành. </w:t>
            </w:r>
          </w:p>
        </w:tc>
      </w:tr>
      <w:tr w:rsidR="00E31150" w:rsidRPr="00E31150" w:rsidTr="00117565">
        <w:tc>
          <w:tcPr>
            <w:tcW w:w="13683" w:type="dxa"/>
            <w:gridSpan w:val="4"/>
          </w:tcPr>
          <w:p w:rsidR="00991FF6" w:rsidRPr="00E31150" w:rsidRDefault="00991FF6" w:rsidP="00E31150">
            <w:pP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b/>
                <w:bCs/>
                <w:color w:val="000000" w:themeColor="text1"/>
                <w:sz w:val="28"/>
                <w:szCs w:val="28"/>
                <w:lang w:val="nl-NL"/>
              </w:rPr>
              <w:t>Điều 8. Nguyên tắc kiểm soát thanh toán vốn đầu tư công, chi thường xuyên, vốn từ nguồn thu hợp pháp của doanh nghiệp dự án dành cho đầu tư trong dự án PPP, chi từ dự phòng ngân sác</w:t>
            </w:r>
            <w:r w:rsidRPr="00E31150">
              <w:rPr>
                <w:rFonts w:asciiTheme="majorHAnsi" w:hAnsiTheme="majorHAnsi" w:cstheme="majorHAnsi"/>
                <w:b/>
                <w:bCs/>
                <w:color w:val="000000" w:themeColor="text1"/>
                <w:sz w:val="28"/>
                <w:szCs w:val="28"/>
              </w:rPr>
              <w:t>h</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3</w:t>
            </w:r>
          </w:p>
        </w:tc>
        <w:tc>
          <w:tcPr>
            <w:tcW w:w="2126" w:type="dxa"/>
          </w:tcPr>
          <w:p w:rsidR="00991FF6" w:rsidRPr="00E31150" w:rsidRDefault="00991FF6" w:rsidP="0068732A">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117565">
              <w:rPr>
                <w:rFonts w:asciiTheme="majorHAnsi" w:hAnsiTheme="majorHAnsi" w:cstheme="majorHAnsi"/>
                <w:color w:val="000000" w:themeColor="text1"/>
                <w:sz w:val="28"/>
                <w:szCs w:val="28"/>
                <w:lang w:val="en-US"/>
              </w:rPr>
              <w:t>GTV</w:t>
            </w:r>
            <w:r w:rsidR="0068732A">
              <w:rPr>
                <w:rFonts w:asciiTheme="majorHAnsi" w:hAnsiTheme="majorHAnsi" w:cstheme="majorHAnsi"/>
                <w:color w:val="000000" w:themeColor="text1"/>
                <w:sz w:val="28"/>
                <w:szCs w:val="28"/>
                <w:lang w:val="en-US"/>
              </w:rPr>
              <w:t>T</w:t>
            </w:r>
            <w:r w:rsidRPr="00E31150">
              <w:rPr>
                <w:rFonts w:asciiTheme="majorHAnsi" w:hAnsiTheme="majorHAnsi" w:cstheme="majorHAnsi"/>
                <w:color w:val="000000" w:themeColor="text1"/>
                <w:sz w:val="28"/>
                <w:szCs w:val="28"/>
                <w:lang w:val="en-US"/>
              </w:rPr>
              <w:t xml:space="preserve">; Bộ Lao động – Thương Binh và </w:t>
            </w:r>
            <w:r w:rsidRPr="00E31150">
              <w:rPr>
                <w:rFonts w:asciiTheme="majorHAnsi" w:hAnsiTheme="majorHAnsi" w:cstheme="majorHAnsi"/>
                <w:color w:val="000000" w:themeColor="text1"/>
                <w:sz w:val="28"/>
                <w:szCs w:val="28"/>
                <w:lang w:val="en-US"/>
              </w:rPr>
              <w:lastRenderedPageBreak/>
              <w:t>Xã hộ; Hiệp hội các nhà đầu tư công trình giao thông Việt Nam</w:t>
            </w: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lastRenderedPageBreak/>
              <w:t xml:space="preserve">Đề nghị bổ sung quy định thời hạn cụ thể cơ quan ký hợp đồng dự án (03 ngày) phải xác nhận đề nghị thanh toán </w:t>
            </w:r>
            <w:r w:rsidRPr="00E31150">
              <w:rPr>
                <w:rFonts w:asciiTheme="majorHAnsi" w:hAnsiTheme="majorHAnsi" w:cstheme="majorHAnsi"/>
                <w:color w:val="000000" w:themeColor="text1"/>
                <w:sz w:val="28"/>
                <w:szCs w:val="28"/>
              </w:rPr>
              <w:lastRenderedPageBreak/>
              <w:t xml:space="preserve">cho nhà đầu tư để tránh doanh nghiệp dự án phải đi lại nhiều lần và phát sinh tiêu cực; đồng thời bổ sung quy định về chi tạm ứng cho nhà thầu theo quy định của Nghị định số 37/2015/NĐ-CP. </w:t>
            </w:r>
          </w:p>
          <w:p w:rsidR="00991FF6" w:rsidRPr="00E31150" w:rsidRDefault="00991FF6" w:rsidP="00E31150">
            <w:pPr>
              <w:jc w:val="both"/>
              <w:rPr>
                <w:rFonts w:asciiTheme="majorHAnsi" w:hAnsiTheme="majorHAnsi" w:cstheme="majorHAnsi"/>
                <w:color w:val="000000" w:themeColor="text1"/>
                <w:sz w:val="28"/>
                <w:szCs w:val="28"/>
                <w:lang w:val="en-US"/>
              </w:rPr>
            </w:pP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Việc xác nhận do các bên thỏa thuận, quy định trong hợp đồng dự án PPP, Nghị định không quy định </w:t>
            </w:r>
            <w:r w:rsidRPr="00E31150">
              <w:rPr>
                <w:rFonts w:asciiTheme="majorHAnsi" w:hAnsiTheme="majorHAnsi" w:cstheme="majorHAnsi"/>
                <w:color w:val="000000" w:themeColor="text1"/>
                <w:sz w:val="28"/>
                <w:szCs w:val="28"/>
                <w:lang w:val="en-US"/>
              </w:rPr>
              <w:lastRenderedPageBreak/>
              <w:t>nội dung này.</w:t>
            </w:r>
          </w:p>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Dự thảo Nghị định quy định nguyên tắc vốn nhà nước sẽ thanh toán trên cơ sở khối lượng hoàn thành; không áp dụng hình thức ứng vốn như đối với dự án đầu tư công.</w:t>
            </w:r>
          </w:p>
        </w:tc>
      </w:tr>
      <w:tr w:rsidR="00E31150" w:rsidRPr="00E31150" w:rsidTr="00117565">
        <w:tc>
          <w:tcPr>
            <w:tcW w:w="2518" w:type="dxa"/>
          </w:tcPr>
          <w:p w:rsidR="0059245F" w:rsidRPr="00E31150" w:rsidRDefault="0059245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5</w:t>
            </w:r>
          </w:p>
        </w:tc>
        <w:tc>
          <w:tcPr>
            <w:tcW w:w="2126" w:type="dxa"/>
            <w:vMerge w:val="restart"/>
          </w:tcPr>
          <w:p w:rsidR="0059245F" w:rsidRPr="00E31150" w:rsidRDefault="0059245F" w:rsidP="0011756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117565">
              <w:rPr>
                <w:rFonts w:asciiTheme="majorHAnsi" w:hAnsiTheme="majorHAnsi" w:cstheme="majorHAnsi"/>
                <w:color w:val="000000" w:themeColor="text1"/>
                <w:sz w:val="28"/>
                <w:szCs w:val="28"/>
                <w:lang w:val="en-US"/>
              </w:rPr>
              <w:t>GTVT</w:t>
            </w:r>
          </w:p>
        </w:tc>
        <w:tc>
          <w:tcPr>
            <w:tcW w:w="4678" w:type="dxa"/>
          </w:tcPr>
          <w:p w:rsidR="0059245F" w:rsidRPr="00E31150" w:rsidRDefault="0059245F"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eastAsia="en-US"/>
              </w:rPr>
              <w:t>Đ</w:t>
            </w:r>
            <w:r w:rsidRPr="00E31150">
              <w:rPr>
                <w:rFonts w:asciiTheme="majorHAnsi" w:hAnsiTheme="majorHAnsi" w:cstheme="majorHAnsi"/>
                <w:color w:val="000000" w:themeColor="text1"/>
                <w:sz w:val="28"/>
                <w:szCs w:val="28"/>
                <w:lang w:val="en-US" w:eastAsia="en-US"/>
              </w:rPr>
              <w:t>ề nghị sửa như sau: “</w:t>
            </w:r>
            <w:r w:rsidRPr="00E31150">
              <w:rPr>
                <w:rFonts w:asciiTheme="majorHAnsi" w:hAnsiTheme="majorHAnsi" w:cstheme="majorHAnsi"/>
                <w:i/>
                <w:color w:val="000000" w:themeColor="text1"/>
                <w:sz w:val="28"/>
                <w:szCs w:val="28"/>
                <w:lang w:val="en-US" w:eastAsia="en-US"/>
              </w:rPr>
              <w:t xml:space="preserve">Vốn Nhà nước thanh toán cho doanh nghiệp dự án PPP không được vượt giá trị vốn Nhà nước </w:t>
            </w:r>
            <w:r w:rsidRPr="00E31150">
              <w:rPr>
                <w:rFonts w:asciiTheme="majorHAnsi" w:hAnsiTheme="majorHAnsi" w:cstheme="majorHAnsi"/>
                <w:b/>
                <w:i/>
                <w:color w:val="000000" w:themeColor="text1"/>
                <w:sz w:val="28"/>
                <w:szCs w:val="28"/>
                <w:lang w:val="en-US" w:eastAsia="en-US"/>
              </w:rPr>
              <w:t>(hoặc giá trị vốn Nhà nước điều chỉnh</w:t>
            </w:r>
            <w:r w:rsidRPr="00E31150">
              <w:rPr>
                <w:rFonts w:asciiTheme="majorHAnsi" w:hAnsiTheme="majorHAnsi" w:cstheme="majorHAnsi"/>
                <w:i/>
                <w:color w:val="000000" w:themeColor="text1"/>
                <w:sz w:val="28"/>
                <w:szCs w:val="28"/>
                <w:lang w:val="en-US" w:eastAsia="en-US"/>
              </w:rPr>
              <w:t xml:space="preserve">) trong dự án PPP đã được cấp có thẩm quyền phê duyệt …” </w:t>
            </w:r>
          </w:p>
        </w:tc>
        <w:tc>
          <w:tcPr>
            <w:tcW w:w="4361" w:type="dxa"/>
          </w:tcPr>
          <w:p w:rsidR="0059245F" w:rsidRPr="00E31150" w:rsidRDefault="0059245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31150" w:rsidRPr="00E31150" w:rsidTr="00117565">
        <w:tc>
          <w:tcPr>
            <w:tcW w:w="2518" w:type="dxa"/>
          </w:tcPr>
          <w:p w:rsidR="0059245F" w:rsidRPr="00E31150" w:rsidRDefault="0059245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7</w:t>
            </w:r>
          </w:p>
        </w:tc>
        <w:tc>
          <w:tcPr>
            <w:tcW w:w="2126" w:type="dxa"/>
            <w:vMerge/>
          </w:tcPr>
          <w:p w:rsidR="0059245F" w:rsidRPr="00E31150" w:rsidRDefault="0059245F" w:rsidP="00E31150">
            <w:pPr>
              <w:jc w:val="both"/>
              <w:rPr>
                <w:rFonts w:asciiTheme="majorHAnsi" w:hAnsiTheme="majorHAnsi" w:cstheme="majorHAnsi"/>
                <w:color w:val="000000" w:themeColor="text1"/>
                <w:sz w:val="28"/>
                <w:szCs w:val="28"/>
                <w:lang w:val="en-US"/>
              </w:rPr>
            </w:pPr>
          </w:p>
        </w:tc>
        <w:tc>
          <w:tcPr>
            <w:tcW w:w="4678" w:type="dxa"/>
          </w:tcPr>
          <w:p w:rsidR="0059245F" w:rsidRPr="00E31150" w:rsidRDefault="0059245F"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eastAsia="en-US"/>
              </w:rPr>
              <w:t>Đề nghị điều chỉnh nội dung như sau:  “</w:t>
            </w:r>
            <w:r w:rsidRPr="00E31150">
              <w:rPr>
                <w:rFonts w:asciiTheme="majorHAnsi" w:hAnsiTheme="majorHAnsi" w:cstheme="majorHAnsi"/>
                <w:i/>
                <w:color w:val="000000" w:themeColor="text1"/>
                <w:sz w:val="28"/>
                <w:szCs w:val="28"/>
                <w:lang w:val="en-US" w:eastAsia="en-US"/>
              </w:rPr>
              <w:t xml:space="preserve">Cơ quan ký kết hợp đồng dự án PPP …… </w:t>
            </w:r>
            <w:r w:rsidRPr="00E31150">
              <w:rPr>
                <w:rFonts w:asciiTheme="majorHAnsi" w:hAnsiTheme="majorHAnsi" w:cstheme="majorHAnsi"/>
                <w:i/>
                <w:strike/>
                <w:color w:val="000000" w:themeColor="text1"/>
                <w:sz w:val="28"/>
                <w:szCs w:val="28"/>
                <w:lang w:val="en-US" w:eastAsia="en-US"/>
              </w:rPr>
              <w:t>chịu trách nhiệm về tính chính xác của khối lượng thực hiện, chất lượng công trình, hệ thống cơ sở hạ tầng, đơn giá và giá trị đề nghị thanh toán</w:t>
            </w:r>
            <w:r w:rsidRPr="00E31150">
              <w:rPr>
                <w:rFonts w:asciiTheme="majorHAnsi" w:hAnsiTheme="majorHAnsi" w:cstheme="majorHAnsi"/>
                <w:i/>
                <w:color w:val="000000" w:themeColor="text1"/>
                <w:sz w:val="28"/>
                <w:szCs w:val="28"/>
                <w:lang w:val="en-US" w:eastAsia="en-US"/>
              </w:rPr>
              <w:t xml:space="preserve"> … đảm bảo tính hợp pháp của các </w:t>
            </w:r>
            <w:r w:rsidRPr="00E31150">
              <w:rPr>
                <w:rFonts w:asciiTheme="majorHAnsi" w:hAnsiTheme="majorHAnsi" w:cstheme="majorHAnsi"/>
                <w:i/>
                <w:strike/>
                <w:color w:val="000000" w:themeColor="text1"/>
                <w:sz w:val="28"/>
                <w:szCs w:val="28"/>
                <w:lang w:val="en-US" w:eastAsia="en-US"/>
              </w:rPr>
              <w:t>số liệu</w:t>
            </w:r>
            <w:r w:rsidRPr="00E31150">
              <w:rPr>
                <w:rFonts w:asciiTheme="majorHAnsi" w:hAnsiTheme="majorHAnsi" w:cstheme="majorHAnsi"/>
                <w:i/>
                <w:color w:val="000000" w:themeColor="text1"/>
                <w:sz w:val="28"/>
                <w:szCs w:val="28"/>
                <w:lang w:val="en-US" w:eastAsia="en-US"/>
              </w:rPr>
              <w:t>, tài liệu trong hồ sơ cung cấp cho Kho bạc nhà nước và các cơ quan chức năng</w:t>
            </w:r>
            <w:r w:rsidRPr="00E31150">
              <w:rPr>
                <w:rFonts w:asciiTheme="majorHAnsi" w:hAnsiTheme="majorHAnsi" w:cstheme="majorHAnsi"/>
                <w:color w:val="000000" w:themeColor="text1"/>
                <w:sz w:val="28"/>
                <w:szCs w:val="28"/>
                <w:lang w:val="en-US" w:eastAsia="en-US"/>
              </w:rPr>
              <w:t xml:space="preserve">”. </w:t>
            </w:r>
          </w:p>
        </w:tc>
        <w:tc>
          <w:tcPr>
            <w:tcW w:w="4361" w:type="dxa"/>
          </w:tcPr>
          <w:p w:rsidR="0059245F" w:rsidRPr="00E31150" w:rsidRDefault="0059245F"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8</w:t>
            </w:r>
          </w:p>
        </w:tc>
        <w:tc>
          <w:tcPr>
            <w:tcW w:w="2126" w:type="dxa"/>
          </w:tcPr>
          <w:p w:rsidR="00991FF6" w:rsidRPr="00117565" w:rsidRDefault="00991FF6" w:rsidP="00E31150">
            <w:pPr>
              <w:jc w:val="both"/>
              <w:rPr>
                <w:rFonts w:asciiTheme="majorHAnsi" w:hAnsiTheme="majorHAnsi" w:cstheme="majorHAnsi"/>
                <w:color w:val="000000" w:themeColor="text1"/>
                <w:sz w:val="28"/>
                <w:szCs w:val="28"/>
                <w:lang w:val="en-US"/>
              </w:rPr>
            </w:pPr>
            <w:r w:rsidRPr="00117565">
              <w:rPr>
                <w:rFonts w:asciiTheme="majorHAnsi" w:hAnsiTheme="majorHAnsi" w:cstheme="majorHAnsi"/>
                <w:color w:val="000000" w:themeColor="text1"/>
                <w:sz w:val="28"/>
                <w:szCs w:val="28"/>
              </w:rPr>
              <w:t>Bộ Khoa học và Công nghệ</w:t>
            </w:r>
          </w:p>
        </w:tc>
        <w:tc>
          <w:tcPr>
            <w:tcW w:w="4678" w:type="dxa"/>
          </w:tcPr>
          <w:p w:rsidR="00991FF6" w:rsidRPr="0033312D" w:rsidRDefault="00991FF6" w:rsidP="0033312D">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bỏ </w:t>
            </w:r>
            <w:r w:rsidRPr="00E31150">
              <w:rPr>
                <w:rFonts w:asciiTheme="majorHAnsi" w:hAnsiTheme="majorHAnsi" w:cstheme="majorHAnsi"/>
                <w:color w:val="000000" w:themeColor="text1"/>
                <w:sz w:val="28"/>
                <w:szCs w:val="28"/>
                <w:lang w:val="en-US"/>
              </w:rPr>
              <w:t xml:space="preserve">quy định tại Khoản 8 Điều 8 </w:t>
            </w:r>
            <w:r w:rsidRPr="00E31150">
              <w:rPr>
                <w:rFonts w:asciiTheme="majorHAnsi" w:hAnsiTheme="majorHAnsi" w:cstheme="majorHAnsi"/>
                <w:color w:val="000000" w:themeColor="text1"/>
                <w:sz w:val="28"/>
                <w:szCs w:val="28"/>
              </w:rPr>
              <w:t xml:space="preserve">vì nội dung này đã được quy định </w:t>
            </w:r>
            <w:r w:rsidRPr="00E31150">
              <w:rPr>
                <w:rFonts w:asciiTheme="majorHAnsi" w:hAnsiTheme="majorHAnsi" w:cstheme="majorHAnsi"/>
                <w:color w:val="000000" w:themeColor="text1"/>
                <w:sz w:val="28"/>
                <w:szCs w:val="28"/>
              </w:rPr>
              <w:lastRenderedPageBreak/>
              <w:t xml:space="preserve">chặt chẽ tại Khoản 7 Điều 8; trong văn bản quản lý nhà nước, đề nghị tránh khẳng định việc không chịu trách nhiệm về quy định nào đó. </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Tiếp thu </w:t>
            </w:r>
          </w:p>
        </w:tc>
      </w:tr>
      <w:tr w:rsidR="00EB6B3F" w:rsidRPr="00E31150" w:rsidTr="00117565">
        <w:tc>
          <w:tcPr>
            <w:tcW w:w="13683" w:type="dxa"/>
            <w:gridSpan w:val="4"/>
          </w:tcPr>
          <w:p w:rsidR="00991FF6" w:rsidRPr="005C3A51" w:rsidRDefault="00991FF6" w:rsidP="005C3A51">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bCs/>
                <w:color w:val="000000" w:themeColor="text1"/>
                <w:sz w:val="28"/>
                <w:szCs w:val="28"/>
                <w:lang w:val="nl-NL"/>
              </w:rPr>
              <w:lastRenderedPageBreak/>
              <w:t>Điều 10. Hồ sơ để kiểm soát, thanh toán vốn vốn đầu tư công, vốn chi thường xuyên, vốn từ nguồn thu hợp pháp dành để chi đầu tư, chi thường xuyên trong dự án PPP</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Điểm a Khoản 2 </w:t>
            </w:r>
          </w:p>
        </w:tc>
        <w:tc>
          <w:tcPr>
            <w:tcW w:w="2126" w:type="dxa"/>
          </w:tcPr>
          <w:p w:rsidR="00991FF6" w:rsidRPr="00E31150" w:rsidRDefault="00991FF6" w:rsidP="00E31150">
            <w:pPr>
              <w:pStyle w:val="Nidung"/>
              <w:spacing w:before="120" w:after="120"/>
              <w:jc w:val="both"/>
              <w:rPr>
                <w:rFonts w:asciiTheme="majorHAnsi" w:eastAsia="Times New Roman"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Bộ Thông tin </w:t>
            </w:r>
            <w:r w:rsidRPr="00E31150">
              <w:rPr>
                <w:rFonts w:asciiTheme="majorHAnsi" w:hAnsiTheme="majorHAnsi" w:cstheme="majorHAnsi"/>
                <w:color w:val="000000" w:themeColor="text1"/>
                <w:sz w:val="28"/>
                <w:szCs w:val="28"/>
                <w:lang w:val="en-US"/>
              </w:rPr>
              <w:t>và T</w:t>
            </w:r>
            <w:r w:rsidRPr="00E31150">
              <w:rPr>
                <w:rFonts w:asciiTheme="majorHAnsi" w:hAnsiTheme="majorHAnsi" w:cstheme="majorHAnsi"/>
                <w:color w:val="000000" w:themeColor="text1"/>
                <w:sz w:val="28"/>
                <w:szCs w:val="28"/>
              </w:rPr>
              <w:t>ruyền thông</w:t>
            </w:r>
          </w:p>
          <w:p w:rsidR="00991FF6" w:rsidRPr="00E31150" w:rsidRDefault="00991FF6" w:rsidP="00E31150">
            <w:pPr>
              <w:jc w:val="both"/>
              <w:rPr>
                <w:rFonts w:asciiTheme="majorHAnsi" w:hAnsiTheme="majorHAnsi" w:cstheme="majorHAnsi"/>
                <w:color w:val="000000" w:themeColor="text1"/>
                <w:sz w:val="28"/>
                <w:szCs w:val="28"/>
                <w:lang w:val="en-US"/>
              </w:rPr>
            </w:pP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đề nghị xem xét, bổ sung nghiệm thu, xác nhận của cơ quan ký kết hợp đồng về </w:t>
            </w:r>
            <w:r w:rsidRPr="00E31150">
              <w:rPr>
                <w:rFonts w:asciiTheme="majorHAnsi" w:hAnsiTheme="majorHAnsi" w:cstheme="majorHAnsi"/>
                <w:b/>
                <w:bCs/>
                <w:i/>
                <w:iCs/>
                <w:color w:val="000000" w:themeColor="text1"/>
                <w:sz w:val="28"/>
                <w:szCs w:val="28"/>
              </w:rPr>
              <w:t xml:space="preserve">chất lượng </w:t>
            </w:r>
            <w:r w:rsidRPr="00E31150">
              <w:rPr>
                <w:rFonts w:asciiTheme="majorHAnsi" w:hAnsiTheme="majorHAnsi" w:cstheme="majorHAnsi"/>
                <w:color w:val="000000" w:themeColor="text1"/>
                <w:sz w:val="28"/>
                <w:szCs w:val="28"/>
              </w:rPr>
              <w:t>dịch vụ công được cung cấp</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B6B3F" w:rsidRPr="00E31150" w:rsidTr="00117565">
        <w:tc>
          <w:tcPr>
            <w:tcW w:w="13683" w:type="dxa"/>
            <w:gridSpan w:val="4"/>
          </w:tcPr>
          <w:p w:rsidR="00991FF6" w:rsidRPr="00E31150" w:rsidRDefault="00991FF6" w:rsidP="00E31150">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bCs/>
                <w:color w:val="000000" w:themeColor="text1"/>
                <w:sz w:val="28"/>
                <w:szCs w:val="28"/>
                <w:lang w:val="nl-NL"/>
              </w:rPr>
              <w:t>Điều 12. Nguyên tắc quyết toán vốn đầu tư công trình, hệ thống cơ sở hạ tầng PPP hoàn thành</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Khoản 4 </w:t>
            </w:r>
          </w:p>
        </w:tc>
        <w:tc>
          <w:tcPr>
            <w:tcW w:w="2126" w:type="dxa"/>
          </w:tcPr>
          <w:p w:rsidR="00991FF6" w:rsidRPr="00E31150" w:rsidRDefault="00991FF6" w:rsidP="0011756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117565">
              <w:rPr>
                <w:rFonts w:asciiTheme="majorHAnsi" w:hAnsiTheme="majorHAnsi" w:cstheme="majorHAnsi"/>
                <w:color w:val="000000" w:themeColor="text1"/>
                <w:sz w:val="28"/>
                <w:szCs w:val="28"/>
                <w:lang w:val="en-US"/>
              </w:rPr>
              <w:t>GTVT</w:t>
            </w:r>
          </w:p>
        </w:tc>
        <w:tc>
          <w:tcPr>
            <w:tcW w:w="4678" w:type="dxa"/>
          </w:tcPr>
          <w:p w:rsidR="00991FF6" w:rsidRPr="00E31150" w:rsidRDefault="00991FF6" w:rsidP="00E31150">
            <w:pPr>
              <w:tabs>
                <w:tab w:val="left" w:pos="993"/>
                <w:tab w:val="left" w:pos="1134"/>
              </w:tabs>
              <w:spacing w:before="60" w:after="6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pacing w:val="-4"/>
                <w:sz w:val="28"/>
                <w:szCs w:val="28"/>
                <w:lang w:val="nl-NL"/>
              </w:rPr>
              <w:t xml:space="preserve">Điều 60 Luật PPP chỉ quy định về quản lý nhà nước đối với </w:t>
            </w:r>
            <w:r w:rsidRPr="00E31150">
              <w:rPr>
                <w:rFonts w:asciiTheme="majorHAnsi" w:hAnsiTheme="majorHAnsi" w:cstheme="majorHAnsi"/>
                <w:i/>
                <w:color w:val="000000" w:themeColor="text1"/>
                <w:spacing w:val="-4"/>
                <w:sz w:val="28"/>
                <w:szCs w:val="28"/>
                <w:lang w:val="nl-NL"/>
              </w:rPr>
              <w:t xml:space="preserve">phần vốn đầu tư công </w:t>
            </w:r>
            <w:r w:rsidRPr="00E31150">
              <w:rPr>
                <w:rFonts w:asciiTheme="majorHAnsi" w:hAnsiTheme="majorHAnsi" w:cstheme="majorHAnsi"/>
                <w:color w:val="000000" w:themeColor="text1"/>
                <w:spacing w:val="-4"/>
                <w:sz w:val="28"/>
                <w:szCs w:val="28"/>
                <w:lang w:val="nl-NL"/>
              </w:rPr>
              <w:t xml:space="preserve">của nhà nước khi quyết toán công trình, </w:t>
            </w:r>
            <w:r w:rsidRPr="00E31150">
              <w:rPr>
                <w:rFonts w:asciiTheme="majorHAnsi" w:hAnsiTheme="majorHAnsi" w:cstheme="majorHAnsi"/>
                <w:i/>
                <w:color w:val="000000" w:themeColor="text1"/>
                <w:spacing w:val="-4"/>
                <w:sz w:val="28"/>
                <w:szCs w:val="28"/>
                <w:u w:val="single"/>
                <w:lang w:val="nl-NL"/>
              </w:rPr>
              <w:t>không có quy định đối với toàn bộ vốn đầu tư công trình;</w:t>
            </w:r>
            <w:r w:rsidRPr="00E31150">
              <w:rPr>
                <w:rFonts w:asciiTheme="majorHAnsi" w:hAnsiTheme="majorHAnsi" w:cstheme="majorHAnsi"/>
                <w:color w:val="000000" w:themeColor="text1"/>
                <w:spacing w:val="-4"/>
                <w:sz w:val="28"/>
                <w:szCs w:val="28"/>
                <w:lang w:val="nl-NL"/>
              </w:rPr>
              <w:t xml:space="preserve"> Đề nghị cân nhắc điều chỉnh nội dung này cho phù hợp.</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Khoản 2 Điều 60 </w:t>
            </w:r>
            <w:r w:rsidR="00CA61D3" w:rsidRPr="00E31150">
              <w:rPr>
                <w:rFonts w:asciiTheme="majorHAnsi" w:hAnsiTheme="majorHAnsi" w:cstheme="majorHAnsi"/>
                <w:color w:val="000000" w:themeColor="text1"/>
                <w:sz w:val="28"/>
                <w:szCs w:val="28"/>
                <w:lang w:val="en-US"/>
              </w:rPr>
              <w:t>Luật</w:t>
            </w:r>
            <w:r w:rsidR="00CA61D3" w:rsidRPr="00E31150">
              <w:rPr>
                <w:rFonts w:asciiTheme="majorHAnsi" w:hAnsiTheme="majorHAnsi" w:cstheme="majorHAnsi"/>
                <w:color w:val="000000" w:themeColor="text1"/>
                <w:sz w:val="28"/>
                <w:szCs w:val="28"/>
              </w:rPr>
              <w:t xml:space="preserve"> PPP </w:t>
            </w:r>
            <w:r w:rsidRPr="00E31150">
              <w:rPr>
                <w:rFonts w:asciiTheme="majorHAnsi" w:hAnsiTheme="majorHAnsi" w:cstheme="majorHAnsi"/>
                <w:color w:val="000000" w:themeColor="text1"/>
                <w:sz w:val="28"/>
                <w:szCs w:val="28"/>
                <w:lang w:val="en-US"/>
              </w:rPr>
              <w:t xml:space="preserve">đã có quy định về quyết toán vốn đầu tư công trình hoàn thành. Do vậy, </w:t>
            </w:r>
            <w:r w:rsidR="00CA61D3" w:rsidRPr="00E31150">
              <w:rPr>
                <w:rFonts w:asciiTheme="majorHAnsi" w:hAnsiTheme="majorHAnsi" w:cstheme="majorHAnsi"/>
                <w:color w:val="000000" w:themeColor="text1"/>
                <w:sz w:val="28"/>
                <w:szCs w:val="28"/>
                <w:lang w:val="en-US"/>
              </w:rPr>
              <w:t>quy</w:t>
            </w:r>
            <w:r w:rsidR="00CA61D3" w:rsidRPr="00E31150">
              <w:rPr>
                <w:rFonts w:asciiTheme="majorHAnsi" w:hAnsiTheme="majorHAnsi" w:cstheme="majorHAnsi"/>
                <w:color w:val="000000" w:themeColor="text1"/>
                <w:sz w:val="28"/>
                <w:szCs w:val="28"/>
              </w:rPr>
              <w:t xml:space="preserve"> định tại </w:t>
            </w:r>
            <w:r w:rsidRPr="00E31150">
              <w:rPr>
                <w:rFonts w:asciiTheme="majorHAnsi" w:hAnsiTheme="majorHAnsi" w:cstheme="majorHAnsi"/>
                <w:color w:val="000000" w:themeColor="text1"/>
                <w:sz w:val="28"/>
                <w:szCs w:val="28"/>
                <w:lang w:val="en-US"/>
              </w:rPr>
              <w:t xml:space="preserve">dự thảo Nghị định </w:t>
            </w:r>
            <w:r w:rsidR="00CA61D3" w:rsidRPr="00E31150">
              <w:rPr>
                <w:rFonts w:asciiTheme="majorHAnsi" w:hAnsiTheme="majorHAnsi" w:cstheme="majorHAnsi"/>
                <w:color w:val="000000" w:themeColor="text1"/>
                <w:sz w:val="28"/>
                <w:szCs w:val="28"/>
                <w:lang w:val="en-US"/>
              </w:rPr>
              <w:t>là</w:t>
            </w:r>
            <w:r w:rsidR="00CA61D3" w:rsidRPr="00E31150">
              <w:rPr>
                <w:rFonts w:asciiTheme="majorHAnsi" w:hAnsiTheme="majorHAnsi" w:cstheme="majorHAnsi"/>
                <w:color w:val="000000" w:themeColor="text1"/>
                <w:sz w:val="28"/>
                <w:szCs w:val="28"/>
              </w:rPr>
              <w:t xml:space="preserve"> phù hợp với quy định tại Khoản 2 Điều 60 Luật PPP</w:t>
            </w:r>
            <w:r w:rsidRPr="00E31150">
              <w:rPr>
                <w:rFonts w:asciiTheme="majorHAnsi" w:hAnsiTheme="majorHAnsi" w:cstheme="majorHAnsi"/>
                <w:color w:val="000000" w:themeColor="text1"/>
                <w:sz w:val="28"/>
                <w:szCs w:val="28"/>
                <w:lang w:val="en-US"/>
              </w:rPr>
              <w:t xml:space="preserve">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4</w:t>
            </w: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Tuyên Quang</w:t>
            </w: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w:t>
            </w:r>
            <w:r w:rsidRPr="00E31150">
              <w:rPr>
                <w:rFonts w:asciiTheme="majorHAnsi" w:hAnsiTheme="majorHAnsi" w:cstheme="majorHAnsi"/>
                <w:color w:val="000000" w:themeColor="text1"/>
                <w:sz w:val="28"/>
                <w:szCs w:val="28"/>
                <w:lang w:val="en-US"/>
              </w:rPr>
              <w:t xml:space="preserve">bổ sung </w:t>
            </w:r>
            <w:r w:rsidRPr="00E31150">
              <w:rPr>
                <w:rFonts w:asciiTheme="majorHAnsi" w:hAnsiTheme="majorHAnsi" w:cstheme="majorHAnsi"/>
                <w:color w:val="000000" w:themeColor="text1"/>
                <w:sz w:val="28"/>
                <w:szCs w:val="28"/>
              </w:rPr>
              <w:t xml:space="preserve">hướng dẫn hồ sơ </w:t>
            </w:r>
            <w:r w:rsidRPr="00E31150">
              <w:rPr>
                <w:rFonts w:asciiTheme="majorHAnsi" w:hAnsiTheme="majorHAnsi" w:cstheme="majorHAnsi"/>
                <w:color w:val="000000" w:themeColor="text1"/>
                <w:sz w:val="28"/>
                <w:szCs w:val="28"/>
                <w:lang w:val="en-US"/>
              </w:rPr>
              <w:t>quyết</w:t>
            </w:r>
            <w:r w:rsidRPr="00E31150">
              <w:rPr>
                <w:rFonts w:asciiTheme="majorHAnsi" w:hAnsiTheme="majorHAnsi" w:cstheme="majorHAnsi"/>
                <w:color w:val="000000" w:themeColor="text1"/>
                <w:sz w:val="28"/>
                <w:szCs w:val="28"/>
              </w:rPr>
              <w:t xml:space="preserve"> toán cụ thể đối với giá trị quyết toán từ nguồn vốn NSNN và nguồn vốn của nhà đầu tư quyết toán vốn đầu tư công trình hạ tầng PPP hoàn thành. Thời gian lập hồ sơ qu</w:t>
            </w:r>
            <w:r w:rsidRPr="00E31150">
              <w:rPr>
                <w:rFonts w:asciiTheme="majorHAnsi" w:hAnsiTheme="majorHAnsi" w:cstheme="majorHAnsi"/>
                <w:color w:val="000000" w:themeColor="text1"/>
                <w:sz w:val="28"/>
                <w:szCs w:val="28"/>
                <w:lang w:val="en-US"/>
              </w:rPr>
              <w:t>yết</w:t>
            </w:r>
            <w:r w:rsidRPr="00E31150">
              <w:rPr>
                <w:rFonts w:asciiTheme="majorHAnsi" w:hAnsiTheme="majorHAnsi" w:cstheme="majorHAnsi"/>
                <w:color w:val="000000" w:themeColor="text1"/>
                <w:sz w:val="28"/>
                <w:szCs w:val="28"/>
              </w:rPr>
              <w:t xml:space="preserve"> toán của nhà </w:t>
            </w:r>
            <w:r w:rsidRPr="00E31150">
              <w:rPr>
                <w:rFonts w:asciiTheme="majorHAnsi" w:hAnsiTheme="majorHAnsi" w:cstheme="majorHAnsi"/>
                <w:color w:val="000000" w:themeColor="text1"/>
                <w:sz w:val="28"/>
                <w:szCs w:val="28"/>
              </w:rPr>
              <w:lastRenderedPageBreak/>
              <w:t>đầu tư tại Khoản 4 Điều 13 dự thảo đề nghị tách theo dự án nhóm A, B, C để thống nhất với Thông tư số 10/20202/TT-BC; bổ sung quy định về thời gian, thẩm quyền thẩm định, phê duyệt quyết toán</w:t>
            </w:r>
            <w:r w:rsidR="005C3A51">
              <w:rPr>
                <w:rFonts w:asciiTheme="majorHAnsi" w:hAnsiTheme="majorHAnsi" w:cstheme="majorHAnsi"/>
                <w:color w:val="000000" w:themeColor="text1"/>
                <w:sz w:val="28"/>
                <w:szCs w:val="28"/>
              </w:rPr>
              <w:t>.</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Điều 14 dự thảo Nghị định đã quy định hồ sơ quyết toán theo nguyên tắc quyết toán vốn công trình, hệ thống cơ sở hạ tầng hoàn thành theo quy định của hợp đồng dự án PPP. Việc quy định chi tiết hồ sơ hợp </w:t>
            </w:r>
            <w:r w:rsidRPr="00E31150">
              <w:rPr>
                <w:rFonts w:asciiTheme="majorHAnsi" w:hAnsiTheme="majorHAnsi" w:cstheme="majorHAnsi"/>
                <w:color w:val="000000" w:themeColor="text1"/>
                <w:sz w:val="28"/>
                <w:szCs w:val="28"/>
                <w:lang w:val="en-US"/>
              </w:rPr>
              <w:lastRenderedPageBreak/>
              <w:t xml:space="preserve">đồng là không cần thiết.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5</w:t>
            </w: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991FF6" w:rsidRPr="00E31150" w:rsidRDefault="00991FF6" w:rsidP="005C3A51">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w:t>
            </w:r>
            <w:r w:rsidRPr="00E31150">
              <w:rPr>
                <w:rFonts w:asciiTheme="majorHAnsi" w:hAnsiTheme="majorHAnsi" w:cstheme="majorHAnsi"/>
                <w:color w:val="000000" w:themeColor="text1"/>
                <w:sz w:val="28"/>
                <w:szCs w:val="28"/>
                <w:lang w:val="en-US"/>
              </w:rPr>
              <w:t xml:space="preserve"> nghị bỏ do mâu thuẫn với quy định tại Điều 61 Luật PPP. </w:t>
            </w:r>
          </w:p>
        </w:tc>
        <w:tc>
          <w:tcPr>
            <w:tcW w:w="4361" w:type="dxa"/>
          </w:tcPr>
          <w:p w:rsidR="00991FF6" w:rsidRPr="005C3A51" w:rsidRDefault="005C3A51"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Tiếp thu hoàn chỉnh Khoản 5 theo hướng: sau khi cấp cơ quan ký kết hợp đồng chấp thuận giá trị quyết toán, các bên trong hợp đồng sẽ thực hiện quyền và nghĩa vụ phát sinh (nếu có) theo quy định tại hợp đồng dự án PPP</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Long An</w:t>
            </w:r>
          </w:p>
        </w:tc>
        <w:tc>
          <w:tcPr>
            <w:tcW w:w="4678" w:type="dxa"/>
          </w:tcPr>
          <w:p w:rsidR="00BD50D1" w:rsidRPr="005C3A51" w:rsidRDefault="00BD50D1" w:rsidP="005C3A51">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trường hợp vốn đầu tư công trong dự án PPP được quản lý, sử dụng theo quy định tại Điểm a Khoản 5 Điều 70 và Khoản 2 Điều 72 Luật Đầu tư theo phương thức PPP, cơ quan ký kết hợp đồng và doanh nghiệp dự án thực hiện quyết toán vốn đầu tư công trong dự án PPP theo quy định của pháp luật như đối với dự án đầu tư công. </w:t>
            </w:r>
          </w:p>
        </w:tc>
        <w:tc>
          <w:tcPr>
            <w:tcW w:w="4361" w:type="dxa"/>
          </w:tcPr>
          <w:p w:rsidR="00BD50D1" w:rsidRPr="005C3A51" w:rsidRDefault="00BD50D1"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Nội dung này đã được quy định tại Điều 1 dự thảo Nghị định</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rPr>
            </w:pPr>
          </w:p>
        </w:tc>
        <w:tc>
          <w:tcPr>
            <w:tcW w:w="2126" w:type="dxa"/>
          </w:tcPr>
          <w:p w:rsidR="00BD50D1" w:rsidRPr="00117565" w:rsidRDefault="00BD50D1" w:rsidP="0011756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Khánh Hòa</w:t>
            </w:r>
            <w:r>
              <w:rPr>
                <w:rFonts w:asciiTheme="majorHAnsi" w:hAnsiTheme="majorHAnsi" w:cstheme="majorHAnsi"/>
                <w:color w:val="000000" w:themeColor="text1"/>
                <w:sz w:val="28"/>
                <w:szCs w:val="28"/>
              </w:rPr>
              <w:t xml:space="preserve">, </w:t>
            </w:r>
            <w:r>
              <w:rPr>
                <w:rFonts w:asciiTheme="majorHAnsi" w:hAnsiTheme="majorHAnsi" w:cstheme="majorHAnsi"/>
                <w:color w:val="000000" w:themeColor="text1"/>
                <w:sz w:val="28"/>
                <w:szCs w:val="28"/>
              </w:rPr>
              <w:lastRenderedPageBreak/>
              <w:t xml:space="preserve">Tuyên Quang, Bộ </w:t>
            </w:r>
            <w:r>
              <w:rPr>
                <w:rFonts w:asciiTheme="majorHAnsi" w:hAnsiTheme="majorHAnsi" w:cstheme="majorHAnsi"/>
                <w:color w:val="000000" w:themeColor="text1"/>
                <w:sz w:val="28"/>
                <w:szCs w:val="28"/>
                <w:lang w:val="en-US"/>
              </w:rPr>
              <w:t>GTVT</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lastRenderedPageBreak/>
              <w:t xml:space="preserve">Đề nghị bổ sung quy định thẩm quyền phê duyệt quyết toán dự án hoàn thành </w:t>
            </w:r>
            <w:r w:rsidRPr="00E31150">
              <w:rPr>
                <w:rFonts w:asciiTheme="majorHAnsi" w:hAnsiTheme="majorHAnsi" w:cstheme="majorHAnsi"/>
                <w:color w:val="000000" w:themeColor="text1"/>
                <w:sz w:val="28"/>
                <w:szCs w:val="28"/>
              </w:rPr>
              <w:lastRenderedPageBreak/>
              <w:t>đối với các dự án do các cấp quản lý</w:t>
            </w:r>
          </w:p>
        </w:tc>
        <w:tc>
          <w:tcPr>
            <w:tcW w:w="4361"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Theo dự thảo Nghị định không </w:t>
            </w:r>
            <w:r>
              <w:rPr>
                <w:rFonts w:asciiTheme="majorHAnsi" w:hAnsiTheme="majorHAnsi" w:cstheme="majorHAnsi"/>
                <w:color w:val="000000" w:themeColor="text1"/>
                <w:sz w:val="28"/>
                <w:szCs w:val="28"/>
                <w:lang w:val="en-US"/>
              </w:rPr>
              <w:t>thực</w:t>
            </w:r>
            <w:r>
              <w:rPr>
                <w:rFonts w:asciiTheme="majorHAnsi" w:hAnsiTheme="majorHAnsi" w:cstheme="majorHAnsi"/>
                <w:color w:val="000000" w:themeColor="text1"/>
                <w:sz w:val="28"/>
                <w:szCs w:val="28"/>
              </w:rPr>
              <w:t xml:space="preserve"> hiện </w:t>
            </w:r>
            <w:r w:rsidRPr="00E31150">
              <w:rPr>
                <w:rFonts w:asciiTheme="majorHAnsi" w:hAnsiTheme="majorHAnsi" w:cstheme="majorHAnsi"/>
                <w:color w:val="000000" w:themeColor="text1"/>
                <w:sz w:val="28"/>
                <w:szCs w:val="28"/>
                <w:lang w:val="en-US"/>
              </w:rPr>
              <w:t xml:space="preserve">thẩm tra, phê duyệt quyết toán </w:t>
            </w:r>
            <w:r w:rsidRPr="00E31150">
              <w:rPr>
                <w:rFonts w:asciiTheme="majorHAnsi" w:hAnsiTheme="majorHAnsi" w:cstheme="majorHAnsi"/>
                <w:color w:val="000000" w:themeColor="text1"/>
                <w:sz w:val="28"/>
                <w:szCs w:val="28"/>
                <w:lang w:val="en-US"/>
              </w:rPr>
              <w:lastRenderedPageBreak/>
              <w:t>như đối với dự án đầu tư công</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lastRenderedPageBreak/>
              <w:t>Khoản 6</w:t>
            </w: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thành phố Cần Thơ</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bổ sung như sau: “Chi phí thẩm tra, phê duyệt quyết toán; chi phí kiểm toán độc lập thực hiện theo quy định của Bộ Tài chính về quyết toán dự án hoàn thành thuộc nguồn vốn nhà nước</w:t>
            </w:r>
          </w:p>
        </w:tc>
        <w:tc>
          <w:tcPr>
            <w:tcW w:w="4361"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quy định một số nguyên tắc trong quyết toán dự án như: đơn giá phù hợp với hồ sơ dự thầu/hồ sơ đề xuất, phù hợp với quy định của pháp luật có liên quan; lãi suất cho vay phù hợp với thực tế</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Quyết toán vốn công trình, hệ thống cơ sở hoàn thành theo các quy định tại hợp đồng dự án PPP đã ký; do vậy, dự thảo Nghị định không quy định về các chi phí đầu vào của dự án PPP. </w:t>
            </w:r>
          </w:p>
        </w:tc>
      </w:tr>
      <w:tr w:rsidR="00EB6B3F" w:rsidRPr="00E31150" w:rsidTr="00117565">
        <w:tc>
          <w:tcPr>
            <w:tcW w:w="13683" w:type="dxa"/>
            <w:gridSpan w:val="4"/>
          </w:tcPr>
          <w:p w:rsidR="00991FF6" w:rsidRPr="0068732A" w:rsidRDefault="00991FF6" w:rsidP="0068732A">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bCs/>
                <w:color w:val="000000" w:themeColor="text1"/>
                <w:sz w:val="28"/>
                <w:szCs w:val="28"/>
                <w:lang w:val="nl-NL"/>
              </w:rPr>
              <w:t>Điều 13. Trình tự, thủ tục quyết toán vốn đầu tư công trình, hệ thống cơ sở hạ tầng hoàn thành</w:t>
            </w:r>
          </w:p>
        </w:tc>
      </w:tr>
      <w:tr w:rsidR="00E31150" w:rsidRPr="00E31150" w:rsidTr="00117565">
        <w:trPr>
          <w:trHeight w:val="1791"/>
        </w:trPr>
        <w:tc>
          <w:tcPr>
            <w:tcW w:w="2518" w:type="dxa"/>
            <w:vMerge w:val="restart"/>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Khoản 1 </w:t>
            </w: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xem lại nội dung vì kiểm toán độc lập thực chất cũng là một nhà thầu và Điều 56 Luật Đầu tư theo phương thức PPP mâu thuẫn với  Khoản 3 Điều 60 Luật Đầu tư theo phương thức PPP</w:t>
            </w:r>
          </w:p>
        </w:tc>
        <w:tc>
          <w:tcPr>
            <w:tcW w:w="4361" w:type="dxa"/>
          </w:tcPr>
          <w:p w:rsidR="00991FF6" w:rsidRPr="005C3A51" w:rsidRDefault="00991FF6" w:rsidP="00E31150">
            <w:pPr>
              <w:jc w:val="both"/>
              <w:rPr>
                <w:rFonts w:asciiTheme="majorHAnsi" w:eastAsia="Times New Roman"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Khoản 3 Điều 60 Luật PPP đã quy định về việc lựa chọn tổ chức kiểm toán độc lập để kiểm toán vốn đầu tư xây dựng công trình, hệ thống cơ sở hạ tầng</w:t>
            </w:r>
            <w:r w:rsidR="005C3A51">
              <w:rPr>
                <w:rFonts w:asciiTheme="majorHAnsi" w:hAnsiTheme="majorHAnsi" w:cstheme="majorHAnsi"/>
                <w:color w:val="000000" w:themeColor="text1"/>
                <w:sz w:val="28"/>
                <w:szCs w:val="28"/>
              </w:rPr>
              <w:t>.</w:t>
            </w:r>
          </w:p>
        </w:tc>
      </w:tr>
      <w:tr w:rsidR="00E31150" w:rsidRPr="00E31150" w:rsidTr="00117565">
        <w:tc>
          <w:tcPr>
            <w:tcW w:w="2518" w:type="dxa"/>
            <w:vMerge/>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Khánh Hòa</w:t>
            </w:r>
          </w:p>
        </w:tc>
        <w:tc>
          <w:tcPr>
            <w:tcW w:w="4678" w:type="dxa"/>
          </w:tcPr>
          <w:p w:rsidR="00991FF6" w:rsidRPr="00E31150" w:rsidRDefault="00991FF6"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như sau: Nếu Kiểm toán Nhà nước đã thực hiện kiểm toán chi phí đầu tư xây dựng công trình, hệ </w:t>
            </w:r>
            <w:r w:rsidRPr="00E31150">
              <w:rPr>
                <w:rFonts w:asciiTheme="majorHAnsi" w:hAnsiTheme="majorHAnsi" w:cstheme="majorHAnsi"/>
                <w:color w:val="000000" w:themeColor="text1"/>
                <w:sz w:val="28"/>
                <w:szCs w:val="28"/>
              </w:rPr>
              <w:lastRenderedPageBreak/>
              <w:t>thống cơ sở hạ tầng thì không cần thực hiện thuê kiểm toán độc lập thực hiện kiểm toán</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Khoản 1, Khoản 2 Điều 13 dự thảo Nghị định đã quy định rõ các trường hợp phải kiểm toán độc lập, trường </w:t>
            </w:r>
            <w:r w:rsidRPr="00E31150">
              <w:rPr>
                <w:rFonts w:asciiTheme="majorHAnsi" w:hAnsiTheme="majorHAnsi" w:cstheme="majorHAnsi"/>
                <w:color w:val="000000" w:themeColor="text1"/>
                <w:sz w:val="28"/>
                <w:szCs w:val="28"/>
                <w:lang w:val="en-US"/>
              </w:rPr>
              <w:lastRenderedPageBreak/>
              <w:t xml:space="preserve">hợp phải kiểm toán nhà nước kiểm toán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2</w:t>
            </w: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Kiểm toán Nhà nước</w:t>
            </w:r>
          </w:p>
        </w:tc>
        <w:tc>
          <w:tcPr>
            <w:tcW w:w="4678" w:type="dxa"/>
          </w:tcPr>
          <w:p w:rsidR="00991FF6" w:rsidRPr="00E31150" w:rsidRDefault="00991FF6"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nghiên cứu cho phù hợp với Khoản 3 Điều 85 Luật Đầu tư theo phương thức PPP</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31150" w:rsidRPr="00E31150" w:rsidTr="00117565">
        <w:tc>
          <w:tcPr>
            <w:tcW w:w="2518" w:type="dxa"/>
            <w:vMerge w:val="restart"/>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4</w:t>
            </w: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Kiểm toán Nhà nước, Bộ Giao thông vận tải</w:t>
            </w:r>
          </w:p>
        </w:tc>
        <w:tc>
          <w:tcPr>
            <w:tcW w:w="4678" w:type="dxa"/>
          </w:tcPr>
          <w:p w:rsidR="00991FF6" w:rsidRPr="00E31150" w:rsidRDefault="00991FF6"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bổ sung thời hạn tối đa lập hồ sơ quyết toán</w:t>
            </w:r>
            <w:r w:rsidRPr="00E31150">
              <w:rPr>
                <w:rFonts w:asciiTheme="majorHAnsi" w:hAnsiTheme="majorHAnsi" w:cstheme="majorHAnsi"/>
                <w:color w:val="000000" w:themeColor="text1"/>
                <w:sz w:val="28"/>
                <w:szCs w:val="28"/>
                <w:lang w:val="en-US"/>
              </w:rPr>
              <w:t xml:space="preserve">, thời điểm doanh nghiệp dự án PPP </w:t>
            </w:r>
          </w:p>
        </w:tc>
        <w:tc>
          <w:tcPr>
            <w:tcW w:w="4361" w:type="dxa"/>
          </w:tcPr>
          <w:p w:rsidR="00991FF6" w:rsidRPr="005C3A51" w:rsidRDefault="005C3A51"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Tiếp thu</w:t>
            </w:r>
          </w:p>
        </w:tc>
      </w:tr>
      <w:tr w:rsidR="00E31150" w:rsidRPr="00E31150" w:rsidTr="00117565">
        <w:tc>
          <w:tcPr>
            <w:tcW w:w="2518" w:type="dxa"/>
            <w:vMerge/>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Đề nghị kéo dài thời gian lập hồ sơ quyết toán </w:t>
            </w:r>
            <w:r w:rsidRPr="00E31150">
              <w:rPr>
                <w:rFonts w:asciiTheme="majorHAnsi" w:hAnsiTheme="majorHAnsi" w:cstheme="majorHAnsi"/>
                <w:color w:val="000000" w:themeColor="text1"/>
                <w:sz w:val="28"/>
                <w:szCs w:val="28"/>
                <w:lang w:val="en-US"/>
              </w:rPr>
              <w:t>từ 18 – 24 tháng do tính chất phức tạp</w:t>
            </w:r>
          </w:p>
        </w:tc>
        <w:tc>
          <w:tcPr>
            <w:tcW w:w="4361" w:type="dxa"/>
          </w:tcPr>
          <w:p w:rsidR="00991FF6" w:rsidRPr="00A82735" w:rsidRDefault="00A82735"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Để nâng cao trách nhiệm của doanh nghiệp dự án PPP trong quyết toán vốn đầu tư công trình, hệ thống hạ tầng hoàn thành giữ nguyên thời gian này tương tự như dự án đầu tư công</w:t>
            </w:r>
          </w:p>
        </w:tc>
      </w:tr>
      <w:tr w:rsidR="00E31150" w:rsidRPr="00E31150" w:rsidTr="00117565">
        <w:tc>
          <w:tcPr>
            <w:tcW w:w="2518" w:type="dxa"/>
            <w:vMerge/>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Long Anh</w:t>
            </w:r>
          </w:p>
        </w:tc>
        <w:tc>
          <w:tcPr>
            <w:tcW w:w="4678" w:type="dxa"/>
          </w:tcPr>
          <w:p w:rsidR="00991FF6" w:rsidRPr="00E31150" w:rsidRDefault="00991FF6"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bổ sung quy định về thời gian thực hiện đối với công tác báo cáo kiểm toán của kiểm toán độc lập</w:t>
            </w:r>
          </w:p>
        </w:tc>
        <w:tc>
          <w:tcPr>
            <w:tcW w:w="4361" w:type="dxa"/>
          </w:tcPr>
          <w:p w:rsidR="00991FF6" w:rsidRPr="00A82735" w:rsidRDefault="00A82735"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Thời gian thực hiện của kiểm toán độc thực hiện theo quy định của pháp luật về kiểm toán độc lập</w:t>
            </w:r>
          </w:p>
        </w:tc>
      </w:tr>
      <w:tr w:rsidR="00E31150" w:rsidRPr="00E31150" w:rsidTr="00117565">
        <w:tc>
          <w:tcPr>
            <w:tcW w:w="2518" w:type="dxa"/>
            <w:vMerge/>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 UBND thành phố Hải Phòng</w:t>
            </w:r>
          </w:p>
        </w:tc>
        <w:tc>
          <w:tcPr>
            <w:tcW w:w="4678" w:type="dxa"/>
          </w:tcPr>
          <w:p w:rsidR="00991FF6" w:rsidRPr="00E31150" w:rsidRDefault="00991FF6" w:rsidP="00A82735">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bổ sung thời gian cơ quan ký kết hợp đồng dự án chấp thuận giá trị quyết toán: đề xuất là 09 tháng kể từ thời điểm nhận hồ sơ quyết toán từ doanh nghiệp dự  án</w:t>
            </w:r>
            <w:r w:rsidRPr="00E31150">
              <w:rPr>
                <w:rFonts w:asciiTheme="majorHAnsi" w:hAnsiTheme="majorHAnsi" w:cstheme="majorHAnsi"/>
                <w:color w:val="000000" w:themeColor="text1"/>
                <w:sz w:val="28"/>
                <w:szCs w:val="28"/>
                <w:lang w:val="en-US"/>
              </w:rPr>
              <w:t xml:space="preserve">; </w:t>
            </w:r>
            <w:r w:rsidRPr="00E31150">
              <w:rPr>
                <w:rFonts w:asciiTheme="majorHAnsi" w:hAnsiTheme="majorHAnsi" w:cstheme="majorHAnsi"/>
                <w:color w:val="000000" w:themeColor="text1"/>
                <w:sz w:val="28"/>
                <w:szCs w:val="28"/>
              </w:rPr>
              <w:t>sửa cụm từ “chấp thuận” thành “thoả thuận”</w:t>
            </w:r>
            <w:r w:rsidRPr="00E31150">
              <w:rPr>
                <w:rFonts w:asciiTheme="majorHAnsi" w:hAnsiTheme="majorHAnsi" w:cstheme="majorHAnsi"/>
                <w:color w:val="000000" w:themeColor="text1"/>
                <w:sz w:val="28"/>
                <w:szCs w:val="28"/>
                <w:lang w:val="en-US"/>
              </w:rPr>
              <w:t xml:space="preserve">; </w:t>
            </w:r>
            <w:r w:rsidRPr="00E31150">
              <w:rPr>
                <w:rFonts w:asciiTheme="majorHAnsi" w:hAnsiTheme="majorHAnsi" w:cstheme="majorHAnsi"/>
                <w:color w:val="000000" w:themeColor="text1"/>
                <w:sz w:val="28"/>
                <w:szCs w:val="28"/>
              </w:rPr>
              <w:t>bổ sung hướng dẫn về nội dung kiểm tra hồ sơ quyết toán</w:t>
            </w:r>
          </w:p>
        </w:tc>
        <w:tc>
          <w:tcPr>
            <w:tcW w:w="4361" w:type="dxa"/>
          </w:tcPr>
          <w:p w:rsidR="00991FF6"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về thời gian chấp thuận giá trị quyết toán vốn đầu tư công trình, hệ thống cơ sở hạ tầng. </w:t>
            </w:r>
          </w:p>
          <w:p w:rsidR="00A82735" w:rsidRPr="00A82735" w:rsidRDefault="00A82735"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Giá trị quyết toán vốn đầu tư công trình, hệ thống cơ sở hạ tầng căn cứ theo quy định tại hợp đồng dự án PPP nên các bên sẽ không thoả thuận.</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Tuyên Quang</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về thời gian lập, thẩm định, phê duyệt, thẩm quyền của cơ quan thẩm định và phê duyệt trong phương án tài chính, quyết toán vốn đầu tư công trình hàng năm và quyết toán vốn đầu tư dự án hoàn thành, chia sẻ phần tăng, giảm doanh thu phù hơp với quy định hiện hành. </w:t>
            </w:r>
          </w:p>
          <w:p w:rsidR="00BD50D1" w:rsidRPr="00E31150" w:rsidRDefault="00BD50D1" w:rsidP="00E31150">
            <w:pPr>
              <w:jc w:val="both"/>
              <w:rPr>
                <w:rFonts w:asciiTheme="majorHAnsi" w:hAnsiTheme="majorHAnsi" w:cstheme="majorHAnsi"/>
                <w:color w:val="000000" w:themeColor="text1"/>
                <w:sz w:val="28"/>
                <w:szCs w:val="28"/>
              </w:rPr>
            </w:pP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Theo quy định của Luật PPP, phương án tài chính là một nội dung trong Báo cáo nghiên cứu tiền khả thi, Báo cáo nghiên cứu khả thi, Hợp đồng dự án PPP; do vậy, phương án tài chính không thực hiện lập, thẩm định, phê duyệt riêng. </w:t>
            </w:r>
          </w:p>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Theo quy định dự thảo Nghị định không có bước thẩm tra, phê duyệt quyết toán vốn đầu tư công trình, hệ thống cơ sở hoàn thành</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Bdr>
                <w:top w:val="nil"/>
                <w:left w:val="nil"/>
                <w:bottom w:val="nil"/>
                <w:right w:val="nil"/>
                <w:between w:val="nil"/>
                <w:bar w:val="nil"/>
              </w:pBd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nghiên cứu sửa Khoản 2 Điều 13 cho phù hợp với Khoản 3 Điều 85 Luật Đầu tư theo phương thức PPP</w:t>
            </w:r>
          </w:p>
        </w:tc>
        <w:tc>
          <w:tcPr>
            <w:tcW w:w="4361" w:type="dxa"/>
          </w:tcPr>
          <w:p w:rsidR="00BD50D1" w:rsidRPr="00E31150" w:rsidRDefault="00EE0E91" w:rsidP="00E31150">
            <w:pPr>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Ti</w:t>
            </w:r>
            <w:r w:rsidRPr="00EE0E91">
              <w:rPr>
                <w:rFonts w:asciiTheme="majorHAnsi" w:hAnsiTheme="majorHAnsi" w:cstheme="majorHAnsi"/>
                <w:color w:val="000000" w:themeColor="text1"/>
                <w:sz w:val="28"/>
                <w:szCs w:val="28"/>
                <w:lang w:val="en-US"/>
              </w:rPr>
              <w:t>ếp</w:t>
            </w:r>
            <w:r>
              <w:rPr>
                <w:rFonts w:asciiTheme="majorHAnsi" w:hAnsiTheme="majorHAnsi" w:cstheme="majorHAnsi"/>
                <w:color w:val="000000" w:themeColor="text1"/>
                <w:sz w:val="28"/>
                <w:szCs w:val="28"/>
                <w:lang w:val="en-US"/>
              </w:rPr>
              <w:t xml:space="preserve"> thu</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thành phố Hải Phòng</w:t>
            </w:r>
          </w:p>
        </w:tc>
        <w:tc>
          <w:tcPr>
            <w:tcW w:w="4678" w:type="dxa"/>
          </w:tcPr>
          <w:p w:rsidR="00BD50D1" w:rsidRPr="00A82735" w:rsidRDefault="00BD50D1" w:rsidP="00A82735">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bổ sung quy định về thanh toán, quyết toán phần vốn đầu tư công trình, hệ thống cơ sở hạ tầng dở dan</w:t>
            </w:r>
            <w:r w:rsidRPr="00E31150">
              <w:rPr>
                <w:rFonts w:asciiTheme="majorHAnsi" w:hAnsiTheme="majorHAnsi" w:cstheme="majorHAnsi"/>
                <w:color w:val="000000" w:themeColor="text1"/>
                <w:sz w:val="28"/>
                <w:szCs w:val="28"/>
                <w:lang w:val="en-US"/>
              </w:rPr>
              <w:t>g</w:t>
            </w:r>
            <w:r w:rsidRPr="00E31150">
              <w:rPr>
                <w:rFonts w:asciiTheme="majorHAnsi" w:hAnsiTheme="majorHAnsi" w:cstheme="majorHAnsi"/>
                <w:color w:val="000000" w:themeColor="text1"/>
                <w:sz w:val="28"/>
                <w:szCs w:val="28"/>
              </w:rPr>
              <w:t xml:space="preserve"> nhà đầu tư đã thực hiện trong trường hợp chấm dứt hợp đồng trước thời hạn theo quy định tại Khoản 2 Điều 52 Luật Đầu tư theo phương thức PPP.</w:t>
            </w:r>
          </w:p>
        </w:tc>
        <w:tc>
          <w:tcPr>
            <w:tcW w:w="4361" w:type="dxa"/>
          </w:tcPr>
          <w:p w:rsidR="00BD50D1" w:rsidRPr="00E31150" w:rsidRDefault="00BD50D1" w:rsidP="00EE0E91">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Luật PPP không có</w:t>
            </w:r>
            <w:r w:rsidRPr="00E31150">
              <w:rPr>
                <w:rFonts w:asciiTheme="majorHAnsi" w:hAnsiTheme="majorHAnsi" w:cstheme="majorHAnsi"/>
                <w:color w:val="000000" w:themeColor="text1"/>
                <w:sz w:val="28"/>
                <w:szCs w:val="28"/>
              </w:rPr>
              <w:t xml:space="preserve"> quy định về quyết toán vốn đầu tư công trình, hệ thống công trình khi chấm dứt hợp đồng trước thời hạn</w:t>
            </w:r>
            <w:r w:rsidRPr="00E31150">
              <w:rPr>
                <w:rFonts w:asciiTheme="majorHAnsi" w:hAnsiTheme="majorHAnsi" w:cstheme="majorHAnsi"/>
                <w:color w:val="000000" w:themeColor="text1"/>
                <w:sz w:val="28"/>
                <w:szCs w:val="28"/>
                <w:lang w:val="en-US"/>
              </w:rPr>
              <w:t xml:space="preserve"> nên không có cơ sở để hướng dẫn trong dự thảo Nghị định.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thành phố Đà Nẵng</w:t>
            </w:r>
          </w:p>
        </w:tc>
        <w:tc>
          <w:tcPr>
            <w:tcW w:w="4678" w:type="dxa"/>
          </w:tcPr>
          <w:p w:rsidR="00BD50D1" w:rsidRPr="00A82735" w:rsidRDefault="00BD50D1" w:rsidP="00A82735">
            <w:pPr>
              <w:pBdr>
                <w:top w:val="nil"/>
                <w:left w:val="nil"/>
                <w:bottom w:val="nil"/>
                <w:right w:val="nil"/>
                <w:between w:val="nil"/>
                <w:bar w:val="nil"/>
              </w:pBd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có quy định cụ thể về quyết toán đối với tiểu dự án theo quy định tại Điểm a Khoản 5 Điều 72.</w:t>
            </w:r>
          </w:p>
        </w:tc>
        <w:tc>
          <w:tcPr>
            <w:tcW w:w="4361" w:type="dxa"/>
          </w:tcPr>
          <w:p w:rsidR="00BD50D1" w:rsidRPr="00A82735" w:rsidRDefault="00BD50D1"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Điề</w:t>
            </w:r>
            <w:r w:rsidR="00592F7E">
              <w:rPr>
                <w:rFonts w:asciiTheme="majorHAnsi" w:hAnsiTheme="majorHAnsi" w:cstheme="majorHAnsi"/>
                <w:color w:val="000000" w:themeColor="text1"/>
                <w:sz w:val="28"/>
                <w:szCs w:val="28"/>
                <w:lang w:val="en-US"/>
              </w:rPr>
              <w:t>u</w:t>
            </w:r>
            <w:r>
              <w:rPr>
                <w:rFonts w:asciiTheme="majorHAnsi" w:hAnsiTheme="majorHAnsi" w:cstheme="majorHAnsi"/>
                <w:color w:val="000000" w:themeColor="text1"/>
                <w:sz w:val="28"/>
                <w:szCs w:val="28"/>
              </w:rPr>
              <w:t xml:space="preserve"> 1 đã quy định tiểu dự án quyết toán như dự án đầu tư công.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Tổng cục đường bộ Việt Nam</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về quyết </w:t>
            </w:r>
            <w:r w:rsidRPr="00E31150">
              <w:rPr>
                <w:rFonts w:asciiTheme="majorHAnsi" w:hAnsiTheme="majorHAnsi" w:cstheme="majorHAnsi"/>
                <w:color w:val="000000" w:themeColor="text1"/>
                <w:sz w:val="28"/>
                <w:szCs w:val="28"/>
              </w:rPr>
              <w:lastRenderedPageBreak/>
              <w:t>toán nguồn vốn dự án (cơ cấu nguồn vốn và tiến độ giải ngân)</w:t>
            </w:r>
          </w:p>
          <w:p w:rsidR="00BD50D1" w:rsidRPr="00E31150" w:rsidRDefault="00BD50D1" w:rsidP="00E31150">
            <w:pPr>
              <w:pBdr>
                <w:top w:val="nil"/>
                <w:left w:val="nil"/>
                <w:bottom w:val="nil"/>
                <w:right w:val="nil"/>
                <w:between w:val="nil"/>
                <w:bar w:val="nil"/>
              </w:pBdr>
              <w:jc w:val="both"/>
              <w:rPr>
                <w:rFonts w:asciiTheme="majorHAnsi" w:hAnsiTheme="majorHAnsi" w:cstheme="majorHAnsi"/>
                <w:color w:val="000000" w:themeColor="text1"/>
                <w:sz w:val="28"/>
                <w:szCs w:val="28"/>
                <w:lang w:val="en-US"/>
              </w:rPr>
            </w:pP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Nguyên tắc quyết toán vốn đầu tư công trình, hệ thống cơ sở hạ tầng </w:t>
            </w:r>
            <w:r w:rsidRPr="00E31150">
              <w:rPr>
                <w:rFonts w:asciiTheme="majorHAnsi" w:hAnsiTheme="majorHAnsi" w:cstheme="majorHAnsi"/>
                <w:color w:val="000000" w:themeColor="text1"/>
                <w:sz w:val="28"/>
                <w:szCs w:val="28"/>
                <w:lang w:val="en-US"/>
              </w:rPr>
              <w:lastRenderedPageBreak/>
              <w:t>theo quy định tại hợp đồng dự án PPP nên không quy định chi tiết về quyết toán các nguồn vốn</w:t>
            </w:r>
          </w:p>
        </w:tc>
      </w:tr>
      <w:tr w:rsidR="00EB6B3F" w:rsidRPr="00E31150" w:rsidTr="00117565">
        <w:tc>
          <w:tcPr>
            <w:tcW w:w="13683" w:type="dxa"/>
            <w:gridSpan w:val="4"/>
          </w:tcPr>
          <w:p w:rsidR="00991FF6" w:rsidRPr="00E31150" w:rsidRDefault="00991FF6" w:rsidP="00E31150">
            <w:pP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b/>
                <w:color w:val="000000" w:themeColor="text1"/>
                <w:sz w:val="28"/>
                <w:szCs w:val="28"/>
                <w:lang w:val="nl-NL"/>
              </w:rPr>
              <w:lastRenderedPageBreak/>
              <w:t>Điều 14. Hồ sơ quyết toán vốn đầu tư công trình, hệ thống cơ sở hạ tầng hoàn thành</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Bộ Quốc phòng</w:t>
            </w:r>
          </w:p>
        </w:tc>
        <w:tc>
          <w:tcPr>
            <w:tcW w:w="4678"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Bổ sung quy định về thời hạn tối đa cơ quan ký kết hợp đồng dự án PPP thẩm tra, chấp thuận giá trị quyết toán sau khi nhận được hồ sơ quyết toán vốn đầu tư công trình của doanh nghiệp dự án</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theo hướng </w:t>
            </w:r>
            <w:r>
              <w:rPr>
                <w:rFonts w:asciiTheme="majorHAnsi" w:hAnsiTheme="majorHAnsi" w:cstheme="majorHAnsi"/>
                <w:color w:val="000000" w:themeColor="text1"/>
                <w:sz w:val="28"/>
                <w:szCs w:val="28"/>
              </w:rPr>
              <w:t>01</w:t>
            </w:r>
            <w:r w:rsidRPr="00E31150">
              <w:rPr>
                <w:rFonts w:asciiTheme="majorHAnsi" w:hAnsiTheme="majorHAnsi" w:cstheme="majorHAnsi"/>
                <w:color w:val="000000" w:themeColor="text1"/>
                <w:sz w:val="28"/>
                <w:szCs w:val="28"/>
                <w:lang w:val="en-US"/>
              </w:rPr>
              <w:t xml:space="preserve"> tháng.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Long An</w:t>
            </w:r>
          </w:p>
        </w:tc>
        <w:tc>
          <w:tcPr>
            <w:tcW w:w="4678"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bổ sung quy định cơ quan tiếp nhận hồ sơ quyết toán để thực hiện thẩm tra quyết toán và cơ quan thẩm quyền phê duyệt quyết toán</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Theo quy định tại dự thảo Nghị định thì </w:t>
            </w:r>
            <w:r w:rsidRPr="00E31150">
              <w:rPr>
                <w:rFonts w:asciiTheme="majorHAnsi" w:hAnsiTheme="majorHAnsi" w:cstheme="majorHAnsi"/>
                <w:color w:val="000000" w:themeColor="text1"/>
                <w:sz w:val="28"/>
                <w:szCs w:val="28"/>
              </w:rPr>
              <w:t xml:space="preserve">không thực hiện quy trình thẩm tra, phê duyệt quyết toán dự án hoàn thành như đối với dự án đầu tư công nên không </w:t>
            </w:r>
            <w:r w:rsidRPr="00E31150">
              <w:rPr>
                <w:rFonts w:asciiTheme="majorHAnsi" w:hAnsiTheme="majorHAnsi" w:cstheme="majorHAnsi"/>
                <w:color w:val="000000" w:themeColor="text1"/>
                <w:sz w:val="28"/>
                <w:szCs w:val="28"/>
                <w:lang w:val="en-US"/>
              </w:rPr>
              <w:t xml:space="preserve">bước thẩm tra. </w:t>
            </w:r>
          </w:p>
        </w:tc>
      </w:tr>
      <w:tr w:rsidR="00EB6B3F" w:rsidRPr="00E31150" w:rsidTr="00117565">
        <w:tc>
          <w:tcPr>
            <w:tcW w:w="13683" w:type="dxa"/>
            <w:gridSpan w:val="4"/>
          </w:tcPr>
          <w:p w:rsidR="00991FF6" w:rsidRPr="00196E4A" w:rsidRDefault="00991FF6" w:rsidP="00196E4A">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bCs/>
                <w:color w:val="000000" w:themeColor="text1"/>
                <w:sz w:val="28"/>
                <w:szCs w:val="28"/>
                <w:lang w:val="nl-NL"/>
              </w:rPr>
              <w:t xml:space="preserve">Điều 15. Nguyên tắc quản lý nguồn thu, nguồn chi phát sinh từ cơ chế chia sẻ doanh thu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Bộ Giao thông vận tải</w:t>
            </w:r>
          </w:p>
        </w:tc>
        <w:tc>
          <w:tcPr>
            <w:tcW w:w="4678" w:type="dxa"/>
          </w:tcPr>
          <w:p w:rsidR="00991FF6" w:rsidRPr="00196E4A" w:rsidRDefault="00991FF6" w:rsidP="00196E4A">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Đề nghị bổ sung quy định về cách tính toán điều chỉnh thời gian hợp đồng PPP trước khi tiến hành chia sẻ phần tăng, giảm doanh thu hay điều chỉnh theo công thức riêng. </w:t>
            </w:r>
          </w:p>
        </w:tc>
        <w:tc>
          <w:tcPr>
            <w:tcW w:w="4361" w:type="dxa"/>
          </w:tcPr>
          <w:p w:rsidR="00991FF6" w:rsidRPr="00196E4A" w:rsidRDefault="00196E4A"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Việc tính toán điều chỉnh thời gian hợp đồng thực hiện theo quy định cụ thể của từng hợp đồng dự án PPP; không thuộc phạm vi điều chỉnh của dự thảo Nghị định.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Khoản 2</w:t>
            </w: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tỉnh Phú Thọ</w:t>
            </w:r>
          </w:p>
        </w:tc>
        <w:tc>
          <w:tcPr>
            <w:tcW w:w="467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sửa theo hướng</w:t>
            </w:r>
            <w:r w:rsidRPr="00E31150">
              <w:rPr>
                <w:rFonts w:asciiTheme="majorHAnsi" w:hAnsiTheme="majorHAnsi" w:cstheme="majorHAnsi"/>
                <w:color w:val="000000" w:themeColor="text1"/>
                <w:sz w:val="28"/>
                <w:szCs w:val="28"/>
                <w:lang w:val="en-US"/>
              </w:rPr>
              <w:t>:</w:t>
            </w:r>
            <w:r w:rsidRPr="00E31150">
              <w:rPr>
                <w:rFonts w:asciiTheme="majorHAnsi" w:hAnsiTheme="majorHAnsi" w:cstheme="majorHAnsi"/>
                <w:color w:val="000000" w:themeColor="text1"/>
                <w:sz w:val="28"/>
                <w:szCs w:val="28"/>
              </w:rPr>
              <w:t xml:space="preserve"> nguồn xử lý chia sẻ doanh thu giảm đối với các dự án thuộc thẩm quyền quyết định chủ </w:t>
            </w:r>
            <w:r w:rsidRPr="00E31150">
              <w:rPr>
                <w:rFonts w:asciiTheme="majorHAnsi" w:hAnsiTheme="majorHAnsi" w:cstheme="majorHAnsi"/>
                <w:color w:val="000000" w:themeColor="text1"/>
                <w:sz w:val="28"/>
                <w:szCs w:val="28"/>
              </w:rPr>
              <w:lastRenderedPageBreak/>
              <w:t xml:space="preserve">trương của Hội đồng nhân dân cấp tỉnh bao gồm nguồn dự phòng ngân sách địa phương </w:t>
            </w:r>
            <w:r w:rsidRPr="00196E4A">
              <w:rPr>
                <w:rFonts w:asciiTheme="majorHAnsi" w:hAnsiTheme="majorHAnsi" w:cstheme="majorHAnsi"/>
                <w:b/>
                <w:bCs/>
                <w:i/>
                <w:iCs/>
                <w:color w:val="000000" w:themeColor="text1"/>
                <w:sz w:val="28"/>
                <w:szCs w:val="28"/>
              </w:rPr>
              <w:t>và hỗ trợ từ dự phòng ngân sách trung ương</w:t>
            </w:r>
          </w:p>
        </w:tc>
        <w:tc>
          <w:tcPr>
            <w:tcW w:w="4361" w:type="dxa"/>
          </w:tcPr>
          <w:p w:rsidR="00991FF6" w:rsidRPr="00196E4A" w:rsidRDefault="00196E4A"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lastRenderedPageBreak/>
              <w:t>Nguồn vốn để xử lý cơ chế chia sẻ doanh thu đã được quy định tại Điều 82 Luật PPP</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thành phố Hải Phòng</w:t>
            </w:r>
          </w:p>
        </w:tc>
        <w:tc>
          <w:tcPr>
            <w:tcW w:w="4678"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bổ sung quy định về việc doanh nghiệp dự án PPP có nghĩa vụ phải hạn chế thiệt hại ở mức thấp nhất trước khi yêu cầu cơ quan nhà nước chia sẻ rủi ro và phương án xử lý đối với trường hợp doanh thu thực tế quá thấp so với doanh thu dự kiến liên tục trong 03 năm trở lên</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Điều kiện áp dụng cơ chế chia sẻ doanh thu đã được quy định tại Khoản 2 Điều 82. Do vậy, việc bổ sung các điều kiện liên quan đến chia sẻ giảm doanh thu sẽ không phù hợp với quy định tại Luật PPP</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Theo quy định tại Luật Doanh nghiệp và Luật Kế toán</w:t>
            </w:r>
            <w:r w:rsidRPr="00E31150">
              <w:rPr>
                <w:rFonts w:asciiTheme="majorHAnsi" w:hAnsiTheme="majorHAnsi" w:cstheme="majorHAnsi"/>
                <w:color w:val="000000" w:themeColor="text1"/>
                <w:sz w:val="28"/>
                <w:szCs w:val="28"/>
                <w:lang w:val="en-US"/>
              </w:rPr>
              <w:t xml:space="preserve"> k</w:t>
            </w:r>
            <w:r w:rsidRPr="00E31150">
              <w:rPr>
                <w:rFonts w:asciiTheme="majorHAnsi" w:hAnsiTheme="majorHAnsi" w:cstheme="majorHAnsi"/>
                <w:color w:val="000000" w:themeColor="text1"/>
                <w:sz w:val="28"/>
                <w:szCs w:val="28"/>
              </w:rPr>
              <w:t>hông có quy định về việc chia sẻ doanh nghiệp chia sẻ doanh thu cho các bên góp vốn để thành lập doanh nghiệp như dự thảo Nghị định. Vì vậy, đề nghị xem xét quy định cho phù hợp.</w:t>
            </w:r>
          </w:p>
          <w:p w:rsidR="00BD50D1" w:rsidRPr="00E31150" w:rsidRDefault="00BD50D1" w:rsidP="00E31150">
            <w:pPr>
              <w:jc w:val="both"/>
              <w:rPr>
                <w:rFonts w:asciiTheme="majorHAnsi" w:hAnsiTheme="majorHAnsi" w:cstheme="majorHAnsi"/>
                <w:color w:val="000000" w:themeColor="text1"/>
                <w:sz w:val="28"/>
                <w:szCs w:val="28"/>
              </w:rPr>
            </w:pP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Quy định về chia sẻ doanh thu đã được quy định cụ thể tại Điều 82 Luật PPP.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tỉnh Lạng Sơn</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bCs/>
                <w:iCs/>
                <w:color w:val="000000" w:themeColor="text1"/>
                <w:sz w:val="28"/>
                <w:szCs w:val="28"/>
              </w:rPr>
              <w:t xml:space="preserve">Đề nghị bổ sung quy định về nộp doanh thu tăng vào NSNN khi chia sẻ doanh thu tăng. </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theo hướng bổ sung quy định doanh nghiệp dự án phải nộp trong 60 ngày.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Kiểm toán Nhà nước</w:t>
            </w:r>
          </w:p>
        </w:tc>
        <w:tc>
          <w:tcPr>
            <w:tcW w:w="4678" w:type="dxa"/>
          </w:tcPr>
          <w:p w:rsidR="00BD50D1" w:rsidRPr="00E31150" w:rsidRDefault="00BD50D1" w:rsidP="00E31150">
            <w:pPr>
              <w:pStyle w:val="Nidung"/>
              <w:spacing w:before="120" w:after="120"/>
              <w:jc w:val="both"/>
              <w:rPr>
                <w:rFonts w:asciiTheme="majorHAnsi" w:hAnsiTheme="majorHAnsi" w:cstheme="majorHAnsi"/>
                <w:bCs/>
                <w:iCs/>
                <w:color w:val="000000" w:themeColor="text1"/>
                <w:sz w:val="28"/>
                <w:szCs w:val="28"/>
                <w:lang w:val="en-US"/>
              </w:rPr>
            </w:pPr>
            <w:r w:rsidRPr="00E31150">
              <w:rPr>
                <w:rFonts w:asciiTheme="majorHAnsi" w:hAnsiTheme="majorHAnsi" w:cstheme="majorHAnsi"/>
                <w:color w:val="000000" w:themeColor="text1"/>
                <w:sz w:val="28"/>
                <w:szCs w:val="28"/>
              </w:rPr>
              <w:t xml:space="preserve">Đề nghị bổ sung 01 Khoản như sau: </w:t>
            </w:r>
            <w:r w:rsidRPr="00E31150">
              <w:rPr>
                <w:rFonts w:asciiTheme="majorHAnsi" w:hAnsiTheme="majorHAnsi" w:cstheme="majorHAnsi"/>
                <w:color w:val="000000" w:themeColor="text1"/>
                <w:sz w:val="28"/>
                <w:szCs w:val="28"/>
              </w:rPr>
              <w:lastRenderedPageBreak/>
              <w:t>“Định kỳ hằng năm, các bên trong hợp đồng dự án PPP xác định doanh thu thực tế, gửi cơ quan tài chính có thẩm quyền thực hiện chia sẻ phần tăng, giảm doanh thu</w:t>
            </w:r>
            <w:r w:rsidRPr="00E31150">
              <w:rPr>
                <w:rFonts w:asciiTheme="majorHAnsi" w:hAnsiTheme="majorHAnsi" w:cstheme="majorHAnsi"/>
                <w:color w:val="000000" w:themeColor="text1"/>
                <w:sz w:val="28"/>
                <w:szCs w:val="28"/>
                <w:lang w:val="en-US"/>
              </w:rPr>
              <w:t>”</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Khoản 2 Điều 19 dự thảo Nghị định đã quy định trách nhiệm của doanh </w:t>
            </w:r>
            <w:r w:rsidRPr="00E31150">
              <w:rPr>
                <w:rFonts w:asciiTheme="majorHAnsi" w:hAnsiTheme="majorHAnsi" w:cstheme="majorHAnsi"/>
                <w:color w:val="000000" w:themeColor="text1"/>
                <w:sz w:val="28"/>
                <w:szCs w:val="28"/>
                <w:lang w:val="en-US"/>
              </w:rPr>
              <w:lastRenderedPageBreak/>
              <w:t xml:space="preserve">nghiệp dự án PPP trong việc báo cáo doanh thu thực tế hàng năm để làm căn cứ thực hiện cơ chế chia sẻ doanh thu </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Đề nghị bổ sung quy định thời điểm nhà nước thanh toán phần giảm doanh thu cho doanh nghiệp dự án (chậm nhất là bao nhiêu ngày sau khi có quyết định của cấp có thẩm quyền). </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w:t>
            </w:r>
            <w:r w:rsidRPr="00E31150">
              <w:rPr>
                <w:rFonts w:asciiTheme="majorHAnsi" w:hAnsiTheme="majorHAnsi" w:cstheme="majorHAnsi"/>
                <w:color w:val="000000" w:themeColor="text1"/>
                <w:sz w:val="28"/>
                <w:szCs w:val="28"/>
                <w:lang w:val="en-US"/>
              </w:rPr>
              <w:t xml:space="preserve"> nghị bổ sung quy định</w:t>
            </w:r>
            <w:r w:rsidRPr="00E31150">
              <w:rPr>
                <w:rFonts w:asciiTheme="majorHAnsi" w:hAnsiTheme="majorHAnsi" w:cstheme="majorHAnsi"/>
                <w:color w:val="000000" w:themeColor="text1"/>
                <w:sz w:val="28"/>
                <w:szCs w:val="28"/>
              </w:rPr>
              <w:t xml:space="preserve"> trường hợp doanh thu năm trước thiếu hụt so với phương án tài chính nhưng chưa đủ để được hưởng cơ chế chia sẻ doanh thu thì có thể bù trừ vào năm sau để làm căn cứ chia sẻ</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Khoản 4 Điều 82 Luật PPP đã quy định cơ chế chia sẻ doanh thu sẽ áp dụng theo năm; do vậy quy định bù trừ doanh thu thiếu hụt như đề xuất chưa phù hợp với quy định của Luật.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bổ sung qu</w:t>
            </w:r>
            <w:r w:rsidRPr="00E31150">
              <w:rPr>
                <w:rFonts w:asciiTheme="majorHAnsi" w:hAnsiTheme="majorHAnsi" w:cstheme="majorHAnsi"/>
                <w:color w:val="000000" w:themeColor="text1"/>
                <w:sz w:val="28"/>
                <w:szCs w:val="28"/>
                <w:lang w:val="en-US"/>
              </w:rPr>
              <w:t>y</w:t>
            </w:r>
            <w:r w:rsidRPr="00E31150">
              <w:rPr>
                <w:rFonts w:asciiTheme="majorHAnsi" w:hAnsiTheme="majorHAnsi" w:cstheme="majorHAnsi"/>
                <w:color w:val="000000" w:themeColor="text1"/>
                <w:sz w:val="28"/>
                <w:szCs w:val="28"/>
              </w:rPr>
              <w:t xml:space="preserve"> định chi tiết về thời hạn </w:t>
            </w:r>
            <w:r w:rsidRPr="00E31150">
              <w:rPr>
                <w:rFonts w:asciiTheme="majorHAnsi" w:hAnsiTheme="majorHAnsi" w:cstheme="majorHAnsi"/>
                <w:color w:val="000000" w:themeColor="text1"/>
                <w:sz w:val="28"/>
                <w:szCs w:val="28"/>
                <w:lang w:val="en-US"/>
              </w:rPr>
              <w:t>K</w:t>
            </w:r>
            <w:r w:rsidRPr="00E31150">
              <w:rPr>
                <w:rFonts w:asciiTheme="majorHAnsi" w:hAnsiTheme="majorHAnsi" w:cstheme="majorHAnsi"/>
                <w:color w:val="000000" w:themeColor="text1"/>
                <w:sz w:val="28"/>
                <w:szCs w:val="28"/>
              </w:rPr>
              <w:t xml:space="preserve">iểm toán </w:t>
            </w:r>
            <w:r w:rsidRPr="00E31150">
              <w:rPr>
                <w:rFonts w:asciiTheme="majorHAnsi" w:hAnsiTheme="majorHAnsi" w:cstheme="majorHAnsi"/>
                <w:color w:val="000000" w:themeColor="text1"/>
                <w:sz w:val="28"/>
                <w:szCs w:val="28"/>
                <w:lang w:val="en-US"/>
              </w:rPr>
              <w:t>N</w:t>
            </w:r>
            <w:r w:rsidRPr="00E31150">
              <w:rPr>
                <w:rFonts w:asciiTheme="majorHAnsi" w:hAnsiTheme="majorHAnsi" w:cstheme="majorHAnsi"/>
                <w:color w:val="000000" w:themeColor="text1"/>
                <w:sz w:val="28"/>
                <w:szCs w:val="28"/>
              </w:rPr>
              <w:t>hà nước phải hoàn thành việc kiểm toán</w:t>
            </w:r>
            <w:r w:rsidRPr="00E31150">
              <w:rPr>
                <w:rFonts w:asciiTheme="majorHAnsi" w:hAnsiTheme="majorHAnsi" w:cstheme="majorHAnsi"/>
                <w:color w:val="000000" w:themeColor="text1"/>
                <w:sz w:val="28"/>
                <w:szCs w:val="28"/>
                <w:lang w:val="en-US"/>
              </w:rPr>
              <w:t xml:space="preserve"> doanh thu</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Nghị định của Chính phủ không quy định được nhiệm vụ của Kiểm toán Nhà nước</w:t>
            </w:r>
          </w:p>
        </w:tc>
      </w:tr>
      <w:tr w:rsidR="00EB6B3F" w:rsidRPr="00E31150" w:rsidTr="00117565">
        <w:tc>
          <w:tcPr>
            <w:tcW w:w="13683" w:type="dxa"/>
            <w:gridSpan w:val="4"/>
          </w:tcPr>
          <w:p w:rsidR="00991FF6" w:rsidRPr="00B20E4C" w:rsidRDefault="00991FF6" w:rsidP="00B20E4C">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bCs/>
                <w:color w:val="000000" w:themeColor="text1"/>
                <w:sz w:val="28"/>
                <w:szCs w:val="28"/>
                <w:lang w:val="nl-NL"/>
              </w:rPr>
              <w:t>Điều 16. Trình tự, thủ tục thực hiện chia sẻ doanh thu tăng, giảm</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Khoản 1</w:t>
            </w:r>
          </w:p>
        </w:tc>
        <w:tc>
          <w:tcPr>
            <w:tcW w:w="2126" w:type="dxa"/>
            <w:vMerge w:val="restart"/>
          </w:tcPr>
          <w:p w:rsidR="00991FF6" w:rsidRPr="00E31150" w:rsidRDefault="00991FF6"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 xml:space="preserve">Hiệp hội các nhà đầu tư công trình giao thông </w:t>
            </w:r>
            <w:r w:rsidRPr="00E31150">
              <w:rPr>
                <w:rFonts w:asciiTheme="majorHAnsi" w:hAnsiTheme="majorHAnsi" w:cstheme="majorHAnsi"/>
                <w:color w:val="000000" w:themeColor="text1"/>
                <w:sz w:val="28"/>
                <w:szCs w:val="28"/>
                <w:lang w:val="en-US"/>
              </w:rPr>
              <w:lastRenderedPageBreak/>
              <w:t>Việt Nam</w:t>
            </w: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lastRenderedPageBreak/>
              <w:t xml:space="preserve">Đề nghị sửa </w:t>
            </w:r>
            <w:r w:rsidRPr="00E31150">
              <w:rPr>
                <w:rFonts w:asciiTheme="majorHAnsi" w:hAnsiTheme="majorHAnsi" w:cstheme="majorHAnsi"/>
                <w:color w:val="000000" w:themeColor="text1"/>
                <w:sz w:val="28"/>
                <w:szCs w:val="28"/>
                <w:lang w:val="en-US"/>
              </w:rPr>
              <w:t>cụm “</w:t>
            </w:r>
            <w:r w:rsidRPr="00E31150">
              <w:rPr>
                <w:rFonts w:asciiTheme="majorHAnsi" w:hAnsiTheme="majorHAnsi" w:cstheme="majorHAnsi"/>
                <w:color w:val="000000" w:themeColor="text1"/>
                <w:sz w:val="28"/>
                <w:szCs w:val="28"/>
              </w:rPr>
              <w:t xml:space="preserve">đề nghị Kiểm toán nhà nước kiểm toán doanh thu thực tế của dự án PPP … và doanh nghiệp dự </w:t>
            </w:r>
            <w:r w:rsidRPr="00E31150">
              <w:rPr>
                <w:rFonts w:asciiTheme="majorHAnsi" w:hAnsiTheme="majorHAnsi" w:cstheme="majorHAnsi"/>
                <w:color w:val="000000" w:themeColor="text1"/>
                <w:sz w:val="28"/>
                <w:szCs w:val="28"/>
              </w:rPr>
              <w:lastRenderedPageBreak/>
              <w:t>án PPP” thành “đề nghị K</w:t>
            </w:r>
            <w:r w:rsidRPr="00E31150">
              <w:rPr>
                <w:rFonts w:asciiTheme="majorHAnsi" w:hAnsiTheme="majorHAnsi" w:cstheme="majorHAnsi"/>
                <w:color w:val="000000" w:themeColor="text1"/>
                <w:sz w:val="28"/>
                <w:szCs w:val="28"/>
                <w:lang w:val="en-US"/>
              </w:rPr>
              <w:t>iểm</w:t>
            </w:r>
            <w:r w:rsidRPr="00E31150">
              <w:rPr>
                <w:rFonts w:asciiTheme="majorHAnsi" w:hAnsiTheme="majorHAnsi" w:cstheme="majorHAnsi"/>
                <w:color w:val="000000" w:themeColor="text1"/>
                <w:sz w:val="28"/>
                <w:szCs w:val="28"/>
              </w:rPr>
              <w:t xml:space="preserve"> toán nhà nước kiểm toán  phần tăng, giảm doanh thu thực tế của dự án …”</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Tiếp thu</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2</w:t>
            </w: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w:t>
            </w:r>
            <w:r w:rsidRPr="00E31150">
              <w:rPr>
                <w:rFonts w:asciiTheme="majorHAnsi" w:hAnsiTheme="majorHAnsi" w:cstheme="majorHAnsi"/>
                <w:color w:val="000000" w:themeColor="text1"/>
                <w:sz w:val="28"/>
                <w:szCs w:val="28"/>
                <w:lang w:val="en-US"/>
              </w:rPr>
              <w:t xml:space="preserve"> nghị sửa như sau: </w:t>
            </w:r>
            <w:r w:rsidRPr="00E31150">
              <w:rPr>
                <w:rFonts w:asciiTheme="majorHAnsi" w:hAnsiTheme="majorHAnsi" w:cstheme="majorHAnsi"/>
                <w:color w:val="000000" w:themeColor="text1"/>
                <w:sz w:val="28"/>
                <w:szCs w:val="28"/>
              </w:rPr>
              <w:t xml:space="preserve">Căn cứ báo cáo kiểm toán của Kiểm toán nhà nước và hợp đồng dự án PPP, </w:t>
            </w:r>
            <w:r w:rsidRPr="00E31150">
              <w:rPr>
                <w:rFonts w:asciiTheme="majorHAnsi" w:hAnsiTheme="majorHAnsi" w:cstheme="majorHAnsi"/>
                <w:b/>
                <w:i/>
                <w:color w:val="000000" w:themeColor="text1"/>
                <w:sz w:val="28"/>
                <w:szCs w:val="28"/>
              </w:rPr>
              <w:t>các bên trong hợp đồng dự án</w:t>
            </w:r>
            <w:r w:rsidRPr="00E31150">
              <w:rPr>
                <w:rFonts w:asciiTheme="majorHAnsi" w:hAnsiTheme="majorHAnsi" w:cstheme="majorHAnsi"/>
                <w:color w:val="000000" w:themeColor="text1"/>
                <w:sz w:val="28"/>
                <w:szCs w:val="28"/>
              </w:rPr>
              <w:t xml:space="preserve"> thực hiện xác định giá trị phần doanh thu chia sẻ giữa nhà nước và doanh nghiệp dự án </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làm rõ các cơ quan tham gia vào quá trình xem xét việc sử dụng dự phòng NSNN để thanh toán cho doanh nghiệp dự án và nghĩa vụ, trách nhiệm của các cơ quan. Đồng thời, quy định rõ thời hạn để mỗi cơ quan thực hiện nghĩa vụ của mình; bổ sung quy định các chế tài khi xảy ra việc chậm thanh toán cho doanh nghiệp dự án do lỗi từ các cơ quan nhà nước. </w:t>
            </w:r>
          </w:p>
        </w:tc>
        <w:tc>
          <w:tcPr>
            <w:tcW w:w="4361" w:type="dxa"/>
            <w:vMerge w:val="restart"/>
          </w:tcPr>
          <w:p w:rsidR="00BD50D1"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Khoản 3, Khoản 4 Điều 16 và Điều 20, Điều 21 đã quy định các cơ quan tham gia (Cơ quan tài chính, Kế hoạch) trình cấp có thẩm quyền quyết định sử dụng dự phòng ngân sách. </w:t>
            </w:r>
          </w:p>
          <w:p w:rsidR="00BD50D1" w:rsidRPr="00E31150" w:rsidRDefault="00BD50D1" w:rsidP="00E31150">
            <w:pPr>
              <w:jc w:val="both"/>
              <w:rPr>
                <w:rFonts w:asciiTheme="majorHAnsi" w:hAnsiTheme="majorHAnsi" w:cstheme="majorHAnsi"/>
                <w:color w:val="000000" w:themeColor="text1"/>
                <w:sz w:val="28"/>
                <w:szCs w:val="28"/>
                <w:lang w:val="en-US"/>
              </w:rPr>
            </w:pPr>
          </w:p>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ý kiến, dự thảo Nghị định đã bổ sung quy định thời gian từ khi cơ quan tài chính nhận hồ sơ đề nghị thực hiện cơ chế chia sẻ doanh thu đến khi cấp có thẩm quyền chấp thuận chia sẻ doanh thu là 60 ngày.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chậm nhất 30 ngày kê từ ngày có báo cáo của KTNN, cơ quan có thẩm quyền thực hiện phần thanh toán chia sẻ giảm doanh thu cho doanh nghiệp dự án; trường hợp nhà nước trả chậm, không </w:t>
            </w:r>
            <w:r w:rsidRPr="00E31150">
              <w:rPr>
                <w:rFonts w:asciiTheme="majorHAnsi" w:hAnsiTheme="majorHAnsi" w:cstheme="majorHAnsi"/>
                <w:color w:val="000000" w:themeColor="text1"/>
                <w:sz w:val="28"/>
                <w:szCs w:val="28"/>
              </w:rPr>
              <w:lastRenderedPageBreak/>
              <w:t xml:space="preserve">đảm bảo được tiến độ nói trên sẽ áp dụng lãi phạt trả chậm </w:t>
            </w:r>
          </w:p>
        </w:tc>
        <w:tc>
          <w:tcPr>
            <w:tcW w:w="4361"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Long An</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Với mức dự phòng </w:t>
            </w:r>
            <w:r w:rsidRPr="00E31150">
              <w:rPr>
                <w:rFonts w:asciiTheme="majorHAnsi" w:hAnsiTheme="majorHAnsi" w:cstheme="majorHAnsi"/>
                <w:color w:val="000000" w:themeColor="text1"/>
                <w:sz w:val="28"/>
                <w:szCs w:val="28"/>
                <w:lang w:val="en-US"/>
              </w:rPr>
              <w:t>ngân sách</w:t>
            </w:r>
            <w:r w:rsidRPr="00E31150">
              <w:rPr>
                <w:rFonts w:asciiTheme="majorHAnsi" w:hAnsiTheme="majorHAnsi" w:cstheme="majorHAnsi"/>
                <w:color w:val="000000" w:themeColor="text1"/>
                <w:sz w:val="28"/>
                <w:szCs w:val="28"/>
              </w:rPr>
              <w:t xml:space="preserve"> khoảng 2%-4% như quy định hiện hành của Luật NSNN thì ngân sách địa phương sẽ không đảm bảo cân đối được các nội dung chi của dự phòng ngân sách theo cơ chế chia sẻ doanh thu theo quy định tại dự thảo Nghị định. </w:t>
            </w:r>
          </w:p>
          <w:p w:rsidR="00BD50D1" w:rsidRPr="00E31150" w:rsidRDefault="00BD50D1" w:rsidP="00E31150">
            <w:pPr>
              <w:jc w:val="both"/>
              <w:rPr>
                <w:rFonts w:asciiTheme="majorHAnsi" w:hAnsiTheme="majorHAnsi" w:cstheme="majorHAnsi"/>
                <w:color w:val="000000" w:themeColor="text1"/>
                <w:sz w:val="28"/>
                <w:szCs w:val="28"/>
                <w:lang w:val="en-US"/>
              </w:rPr>
            </w:pP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Quy định sử dụng nguồn dự phòng ngân sách để thực hiện cơ chế chia sẻ doanh thu giảm đã được quy định tại Luật PPP.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Tuyên Quang</w:t>
            </w:r>
          </w:p>
        </w:tc>
        <w:tc>
          <w:tcPr>
            <w:tcW w:w="4678" w:type="dxa"/>
          </w:tcPr>
          <w:p w:rsidR="00BD50D1" w:rsidRPr="00E31150" w:rsidRDefault="00BD50D1" w:rsidP="00B20E4C">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cụ thể thời gian bắt đầu thực hiện xác định giá trị doanh thu của doanh nghiệp thực hiện chia sẻ phần doanh thu, tăng giảm giữa nhà nước và doanh nghiệp dự án, thời gian cơ quan thẩm định và phê duyệt điều chỉnh. </w:t>
            </w:r>
          </w:p>
        </w:tc>
        <w:tc>
          <w:tcPr>
            <w:tcW w:w="4361" w:type="dxa"/>
          </w:tcPr>
          <w:p w:rsidR="00BD50D1" w:rsidRPr="00E31150" w:rsidRDefault="00BD50D1"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Khoản 2 Điều </w:t>
            </w:r>
            <w:r w:rsidRPr="00E31150">
              <w:rPr>
                <w:rFonts w:asciiTheme="majorHAnsi" w:hAnsiTheme="majorHAnsi" w:cstheme="majorHAnsi"/>
                <w:color w:val="000000" w:themeColor="text1"/>
                <w:sz w:val="28"/>
                <w:szCs w:val="28"/>
                <w:lang w:val="en-US"/>
              </w:rPr>
              <w:t xml:space="preserve">19 </w:t>
            </w:r>
            <w:r w:rsidRPr="00E31150">
              <w:rPr>
                <w:rFonts w:asciiTheme="majorHAnsi" w:hAnsiTheme="majorHAnsi" w:cstheme="majorHAnsi"/>
                <w:color w:val="000000" w:themeColor="text1"/>
                <w:sz w:val="28"/>
                <w:szCs w:val="28"/>
              </w:rPr>
              <w:t>dự thảo Nghị định</w:t>
            </w:r>
            <w:r w:rsidRPr="00E31150">
              <w:rPr>
                <w:rFonts w:asciiTheme="majorHAnsi" w:hAnsiTheme="majorHAnsi" w:cstheme="majorHAnsi"/>
                <w:color w:val="000000" w:themeColor="text1"/>
                <w:sz w:val="28"/>
                <w:szCs w:val="28"/>
                <w:lang w:val="en-US"/>
              </w:rPr>
              <w:t xml:space="preserve"> đã có quy định về thời hạn doanh nghiệp dự án báo cáo cơ quan ký kết hợp đồng về kết quả doanh thu để thực hiện cơ chế chia sẻ doanh thu.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Kiểm toán Nhà nước</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Đề nghị bổ sung quy định cụ thể về thời hạn thực hiện và bổ sung quy định khi quá hạn. </w:t>
            </w:r>
            <w:r w:rsidRPr="00E31150">
              <w:rPr>
                <w:rFonts w:asciiTheme="majorHAnsi" w:hAnsiTheme="majorHAnsi" w:cstheme="majorHAnsi"/>
                <w:color w:val="000000" w:themeColor="text1"/>
                <w:sz w:val="28"/>
                <w:szCs w:val="28"/>
                <w:lang w:val="en-US"/>
              </w:rPr>
              <w:t>Bổ sung quy định giám sát của bên thứ 3 một cách có hiệu quả để có thêm căn cứ cho việc kiểm toán của Kiểm toán Nhà nước</w:t>
            </w:r>
          </w:p>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p>
        </w:tc>
        <w:tc>
          <w:tcPr>
            <w:tcW w:w="4361" w:type="dxa"/>
          </w:tcPr>
          <w:p w:rsidR="00BD50D1" w:rsidRPr="00E31150" w:rsidRDefault="00BD50D1"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Tiếp thu quy định cụ thể về thời hạn thực hiện các bước khi áp dụng cơ chế chia sẻ doanh thu. </w:t>
            </w:r>
          </w:p>
          <w:p w:rsidR="00BD50D1" w:rsidRPr="00E31150" w:rsidRDefault="00BD50D1"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Luật PPP không có quy định về giám sát của bên thứ ba; Kiểm toán Nhà nước đóng vai trò là cơ quan độc lập để kiểm soát phần doanh thu </w:t>
            </w:r>
            <w:r w:rsidRPr="00E31150">
              <w:rPr>
                <w:rFonts w:asciiTheme="majorHAnsi" w:hAnsiTheme="majorHAnsi" w:cstheme="majorHAnsi"/>
                <w:color w:val="000000" w:themeColor="text1"/>
                <w:sz w:val="28"/>
                <w:szCs w:val="28"/>
                <w:lang w:val="en-US"/>
              </w:rPr>
              <w:lastRenderedPageBreak/>
              <w:t>dự kiến chia sẻ.</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Tổng cục đường bộ Việt Nam</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làm rõ phần chia sẻ doanh thu được xác định trên cơ sở doanh thu tháng hay năm</w:t>
            </w:r>
          </w:p>
        </w:tc>
        <w:tc>
          <w:tcPr>
            <w:tcW w:w="4361" w:type="dxa"/>
          </w:tcPr>
          <w:p w:rsidR="00BD50D1" w:rsidRPr="00E31150" w:rsidRDefault="00BD50D1"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4 Điều 82 Luật PPP đã quy định rõ chia sẻ doanh thu theo năm</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Bộ Giao thông vận tải</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Quy định Bộ Tài chính trình Thủ tướng Chính phủ xem xét, quyết định sử dụng dự phòng ngân sách để thanh toán phần giảm doanh thu sẽ mất thời gian và phát sinh lãi vay. Đề nghị xem lại quy định này và có xét đến phần lãi vay BOT nếu có do trả chậm</w:t>
            </w:r>
          </w:p>
        </w:tc>
        <w:tc>
          <w:tcPr>
            <w:tcW w:w="4361" w:type="dxa"/>
          </w:tcPr>
          <w:p w:rsidR="00BD50D1" w:rsidRPr="00E31150" w:rsidRDefault="00BD50D1"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 dự thảo Nghị định đã quy định tổng thời gian tối đa để cấp có thẩm quyền ra quyết định sử dụng dự phòng ngân sách thanh toán phần giảm doanh thu là 60 ngày.</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Dự thảo Nghị định làm rõ về trình tự, thủ tục đối với việc tính toán điều chỉnh giá, phí, thời hạn hợp đồng theo quy định tại Điều 51 Luật PPP trước khi áp dụng cơ chế chia sẻ doanh thu</w:t>
            </w:r>
          </w:p>
        </w:tc>
        <w:tc>
          <w:tcPr>
            <w:tcW w:w="4361" w:type="dxa"/>
          </w:tcPr>
          <w:p w:rsidR="00BD50D1" w:rsidRPr="00E31150" w:rsidRDefault="00BD50D1"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Quốc hội không giao Chính phủ hướng dẫn điều chỉnh hợp đồng theo quy định tại Điều 51 Luật PPP nên hướng dẫn cụ thể về trình tự, thủ tục điều chỉnh giá, phí, thời hạn hợp đồng không thuộc phạm vi điều chỉnh của dự thảo Nghị định này.</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B20E4C">
            <w:pPr>
              <w:pStyle w:val="ListParagraph"/>
              <w:tabs>
                <w:tab w:val="left" w:pos="993"/>
                <w:tab w:val="left" w:pos="1134"/>
              </w:tabs>
              <w:spacing w:before="60" w:after="60"/>
              <w:ind w:left="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quy định nghĩa vụ giám sát, quản trị rủi ro (về giám sát các nghĩa vụ dự phòng, rủi ro tài khoá, quản lý mức giá, phí) của cơ quan nhà nước có thẩm quyền.</w:t>
            </w:r>
          </w:p>
        </w:tc>
        <w:tc>
          <w:tcPr>
            <w:tcW w:w="4361" w:type="dxa"/>
          </w:tcPr>
          <w:p w:rsidR="00BD50D1" w:rsidRPr="00E31150" w:rsidRDefault="00BD50D1"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Nội dung do các bên trong hợp đồng dự án PPP thỏa thuận để quy định trong hợp đồng.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4678" w:type="dxa"/>
          </w:tcPr>
          <w:p w:rsidR="00991FF6" w:rsidRPr="00196E4A" w:rsidRDefault="00991FF6" w:rsidP="00196E4A">
            <w:pPr>
              <w:pStyle w:val="ListParagraph"/>
              <w:spacing w:before="60" w:after="60"/>
              <w:ind w:left="0"/>
              <w:jc w:val="both"/>
              <w:rPr>
                <w:rFonts w:asciiTheme="majorHAnsi" w:hAnsiTheme="majorHAnsi" w:cstheme="majorHAnsi"/>
                <w:color w:val="000000" w:themeColor="text1"/>
                <w:spacing w:val="-4"/>
                <w:sz w:val="28"/>
                <w:szCs w:val="28"/>
                <w:lang w:val="nl-NL"/>
              </w:rPr>
            </w:pPr>
            <w:r w:rsidRPr="00E31150">
              <w:rPr>
                <w:rFonts w:asciiTheme="majorHAnsi" w:hAnsiTheme="majorHAnsi" w:cstheme="majorHAnsi"/>
                <w:color w:val="000000" w:themeColor="text1"/>
                <w:spacing w:val="-4"/>
                <w:sz w:val="28"/>
                <w:szCs w:val="28"/>
                <w:lang w:val="nl-NL"/>
              </w:rPr>
              <w:t xml:space="preserve">Đề nghị bổ sung hướng dẫn về trình </w:t>
            </w:r>
            <w:r w:rsidRPr="00E31150">
              <w:rPr>
                <w:rFonts w:asciiTheme="majorHAnsi" w:hAnsiTheme="majorHAnsi" w:cstheme="majorHAnsi"/>
                <w:color w:val="000000" w:themeColor="text1"/>
                <w:sz w:val="28"/>
                <w:szCs w:val="28"/>
                <w:lang w:val="en-US"/>
              </w:rPr>
              <w:t>tự</w:t>
            </w:r>
            <w:r w:rsidRPr="00E31150">
              <w:rPr>
                <w:rFonts w:asciiTheme="majorHAnsi" w:hAnsiTheme="majorHAnsi" w:cstheme="majorHAnsi"/>
                <w:color w:val="000000" w:themeColor="text1"/>
                <w:spacing w:val="-4"/>
                <w:sz w:val="28"/>
                <w:szCs w:val="28"/>
                <w:lang w:val="nl-NL"/>
              </w:rPr>
              <w:t xml:space="preserve"> và các thủ tục để dự án được chia sẻ phần giảm doanh thu (đơn vị làm hồ sơ đề nghị, cơ quan có thẩm quyền xem xét, cấp có thẩm quyền phê duyệt,...) do trước khi phê duyệt BCNCKT dự án cần phải được cấp thẩm quyền chấp nhận chủ trương chia sẻ doanh thu.</w:t>
            </w:r>
          </w:p>
        </w:tc>
        <w:tc>
          <w:tcPr>
            <w:tcW w:w="4361" w:type="dxa"/>
          </w:tcPr>
          <w:p w:rsidR="00991FF6" w:rsidRPr="00E31150" w:rsidRDefault="00991FF6" w:rsidP="00E31150">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Điều 16, Điều 17 dự thảo Nghị định đã quy định về trình tự, thủ tục, hồ sơ thanh toán phần giảm doanh thu. </w:t>
            </w:r>
          </w:p>
        </w:tc>
      </w:tr>
      <w:tr w:rsidR="00EB6B3F" w:rsidRPr="00E31150" w:rsidTr="00117565">
        <w:tc>
          <w:tcPr>
            <w:tcW w:w="13683" w:type="dxa"/>
            <w:gridSpan w:val="4"/>
          </w:tcPr>
          <w:p w:rsidR="00991FF6" w:rsidRPr="00196E4A" w:rsidRDefault="00991FF6" w:rsidP="00196E4A">
            <w:pPr>
              <w:spacing w:before="120" w:after="120"/>
              <w:jc w:val="both"/>
              <w:rPr>
                <w:rFonts w:asciiTheme="majorHAnsi" w:hAnsiTheme="majorHAnsi" w:cstheme="majorHAnsi"/>
                <w:bCs/>
                <w:color w:val="000000" w:themeColor="text1"/>
                <w:sz w:val="28"/>
                <w:szCs w:val="28"/>
                <w:lang w:val="nl-NL"/>
              </w:rPr>
            </w:pPr>
            <w:r w:rsidRPr="00E31150">
              <w:rPr>
                <w:rFonts w:asciiTheme="majorHAnsi" w:hAnsiTheme="majorHAnsi" w:cstheme="majorHAnsi"/>
                <w:b/>
                <w:bCs/>
                <w:color w:val="000000" w:themeColor="text1"/>
                <w:sz w:val="28"/>
                <w:szCs w:val="28"/>
                <w:lang w:val="nl-NL"/>
              </w:rPr>
              <w:t>Điều 17. Thanh toán phần giảm doanh thu từ nguồn vốn dự phòng ngân sách nhà nước</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Khánh Hòa</w:t>
            </w: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đơn vị quản lý </w:t>
            </w:r>
            <w:r w:rsidRPr="00E31150">
              <w:rPr>
                <w:rFonts w:asciiTheme="majorHAnsi" w:hAnsiTheme="majorHAnsi" w:cstheme="majorHAnsi"/>
                <w:color w:val="000000" w:themeColor="text1"/>
                <w:sz w:val="28"/>
                <w:szCs w:val="28"/>
                <w:lang w:val="en-US"/>
              </w:rPr>
              <w:t>nhà</w:t>
            </w:r>
            <w:r w:rsidRPr="00E31150">
              <w:rPr>
                <w:rFonts w:asciiTheme="majorHAnsi" w:hAnsiTheme="majorHAnsi" w:cstheme="majorHAnsi"/>
                <w:color w:val="000000" w:themeColor="text1"/>
                <w:sz w:val="28"/>
                <w:szCs w:val="28"/>
              </w:rPr>
              <w:t xml:space="preserve"> nước tham gia giám sát trong quá trình thanh toán của nhà đầu tư cho </w:t>
            </w:r>
            <w:r w:rsidRPr="00E31150">
              <w:rPr>
                <w:rFonts w:asciiTheme="majorHAnsi" w:hAnsiTheme="majorHAnsi" w:cstheme="majorHAnsi"/>
                <w:color w:val="000000" w:themeColor="text1"/>
                <w:sz w:val="28"/>
                <w:szCs w:val="28"/>
                <w:lang w:val="en-US"/>
              </w:rPr>
              <w:t>c</w:t>
            </w:r>
            <w:r w:rsidRPr="00E31150">
              <w:rPr>
                <w:rFonts w:asciiTheme="majorHAnsi" w:hAnsiTheme="majorHAnsi" w:cstheme="majorHAnsi"/>
                <w:color w:val="000000" w:themeColor="text1"/>
                <w:sz w:val="28"/>
                <w:szCs w:val="28"/>
              </w:rPr>
              <w:t xml:space="preserve">ác nhà thầu thi công dự án PPP. </w:t>
            </w:r>
          </w:p>
          <w:p w:rsidR="00991FF6" w:rsidRPr="00E31150" w:rsidRDefault="00991FF6" w:rsidP="00E31150">
            <w:pPr>
              <w:jc w:val="both"/>
              <w:rPr>
                <w:rFonts w:asciiTheme="majorHAnsi" w:hAnsiTheme="majorHAnsi" w:cstheme="majorHAnsi"/>
                <w:color w:val="000000" w:themeColor="text1"/>
                <w:sz w:val="28"/>
                <w:szCs w:val="28"/>
              </w:rPr>
            </w:pPr>
          </w:p>
        </w:tc>
        <w:tc>
          <w:tcPr>
            <w:tcW w:w="4361" w:type="dxa"/>
          </w:tcPr>
          <w:p w:rsidR="00991FF6" w:rsidRPr="00B20E4C" w:rsidRDefault="00991FF6" w:rsidP="00B20E4C">
            <w:pPr>
              <w:pStyle w:val="Nidung"/>
              <w:spacing w:before="120" w:after="120"/>
              <w:jc w:val="both"/>
              <w:rPr>
                <w:rFonts w:asciiTheme="majorHAnsi" w:eastAsia="Times New Roman"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Hợp đồng PPP là hợp đồng giữa cơ quan ký kết hợp đồng và nhà đầu tư, doanh nghiệp dự án; doanh nghiệp dự án là cơ quan có thẩm quyền lựa chọn nhà thầu và ký kết hợp đồng với nhà thầu. Do đó, cơ quan ký kết hợp đồng không có cơ sở để giám sát quan hệ hợp đồng giữa doanh nghiệp dự án PPP và nhà thầu. </w:t>
            </w:r>
          </w:p>
        </w:tc>
      </w:tr>
      <w:tr w:rsidR="00EB6B3F" w:rsidRPr="00E31150" w:rsidTr="00117565">
        <w:tc>
          <w:tcPr>
            <w:tcW w:w="13683" w:type="dxa"/>
            <w:gridSpan w:val="4"/>
          </w:tcPr>
          <w:p w:rsidR="00991FF6" w:rsidRPr="00196E4A" w:rsidRDefault="00991FF6" w:rsidP="00196E4A">
            <w:pPr>
              <w:spacing w:before="120" w:after="120"/>
              <w:jc w:val="both"/>
              <w:rPr>
                <w:rFonts w:asciiTheme="majorHAnsi" w:hAnsiTheme="majorHAnsi" w:cstheme="majorHAnsi"/>
                <w:b/>
                <w:color w:val="000000" w:themeColor="text1"/>
                <w:sz w:val="28"/>
                <w:szCs w:val="28"/>
                <w:lang w:val="nl-NL"/>
              </w:rPr>
            </w:pPr>
            <w:r w:rsidRPr="00E31150">
              <w:rPr>
                <w:rFonts w:asciiTheme="majorHAnsi" w:hAnsiTheme="majorHAnsi" w:cstheme="majorHAnsi"/>
                <w:b/>
                <w:bCs/>
                <w:color w:val="000000" w:themeColor="text1"/>
                <w:sz w:val="28"/>
                <w:szCs w:val="28"/>
                <w:lang w:val="nl-NL"/>
              </w:rPr>
              <w:t xml:space="preserve">Điều 18. Trách nhiệm của cơ quan có thẩm quyền, cơ quan ký kết hợp đồng dự án PPP, cơ quan nhà nước </w:t>
            </w:r>
            <w:r w:rsidRPr="00E31150">
              <w:rPr>
                <w:rFonts w:asciiTheme="majorHAnsi" w:hAnsiTheme="majorHAnsi" w:cstheme="majorHAnsi"/>
                <w:b/>
                <w:color w:val="000000" w:themeColor="text1"/>
                <w:sz w:val="28"/>
                <w:szCs w:val="28"/>
                <w:lang w:val="nl-NL"/>
              </w:rPr>
              <w:t>có tài sản công tham gia dự án PPP</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1</w:t>
            </w:r>
          </w:p>
        </w:tc>
        <w:tc>
          <w:tcPr>
            <w:tcW w:w="2126" w:type="dxa"/>
          </w:tcPr>
          <w:p w:rsidR="00991FF6" w:rsidRPr="00E31150" w:rsidRDefault="00991FF6" w:rsidP="00E31150">
            <w:pPr>
              <w:pStyle w:val="Nidung"/>
              <w:spacing w:before="120" w:after="120"/>
              <w:jc w:val="both"/>
              <w:rPr>
                <w:rFonts w:asciiTheme="majorHAnsi" w:eastAsia="Times New Roman" w:hAnsiTheme="majorHAnsi" w:cstheme="majorHAnsi"/>
                <w:color w:val="000000" w:themeColor="text1"/>
                <w:sz w:val="28"/>
                <w:szCs w:val="28"/>
              </w:rPr>
            </w:pPr>
            <w:r w:rsidRPr="00E31150">
              <w:rPr>
                <w:rFonts w:asciiTheme="majorHAnsi" w:hAnsiTheme="majorHAnsi" w:cstheme="majorHAnsi"/>
                <w:color w:val="000000" w:themeColor="text1"/>
                <w:sz w:val="28"/>
                <w:szCs w:val="28"/>
              </w:rPr>
              <w:t>Bộ Thông tin truyền thông</w:t>
            </w:r>
          </w:p>
          <w:p w:rsidR="00991FF6" w:rsidRPr="00E31150" w:rsidRDefault="00991FF6" w:rsidP="00E31150">
            <w:pPr>
              <w:jc w:val="both"/>
              <w:rPr>
                <w:rFonts w:asciiTheme="majorHAnsi" w:hAnsiTheme="majorHAnsi" w:cstheme="majorHAnsi"/>
                <w:color w:val="000000" w:themeColor="text1"/>
                <w:sz w:val="28"/>
                <w:szCs w:val="28"/>
                <w:lang w:val="en-US"/>
              </w:rPr>
            </w:pPr>
          </w:p>
        </w:tc>
        <w:tc>
          <w:tcPr>
            <w:tcW w:w="4678" w:type="dxa"/>
          </w:tcPr>
          <w:p w:rsidR="00991FF6" w:rsidRPr="00196E4A" w:rsidRDefault="00991FF6" w:rsidP="00196E4A">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xem xét, hướng dẫn cụ thể mốc thời gian báo cáo kết quả thực hiện và giải ngân phần vốn đầu tư công </w:t>
            </w:r>
            <w:r w:rsidRPr="00E31150">
              <w:rPr>
                <w:rFonts w:asciiTheme="majorHAnsi" w:hAnsiTheme="majorHAnsi" w:cstheme="majorHAnsi"/>
                <w:color w:val="000000" w:themeColor="text1"/>
                <w:sz w:val="28"/>
                <w:szCs w:val="28"/>
              </w:rPr>
              <w:lastRenderedPageBreak/>
              <w:t xml:space="preserve">trong dự án PPP (trong dự thảo là hằng năm) do hiện nay chế độ báo cáo kết quả thực hiẹn và giải ngân vốn đầu tư công là quý, tháng. </w:t>
            </w:r>
          </w:p>
        </w:tc>
        <w:tc>
          <w:tcPr>
            <w:tcW w:w="4361" w:type="dxa"/>
          </w:tcPr>
          <w:p w:rsidR="00991FF6" w:rsidRPr="00196E4A" w:rsidRDefault="00196E4A"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lastRenderedPageBreak/>
              <w:t>Tiếp thu</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thành phố Hải Phòng</w:t>
            </w:r>
          </w:p>
        </w:tc>
        <w:tc>
          <w:tcPr>
            <w:tcW w:w="4678"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xem xét sự phù hợp của quy định: Cơ quan có thẩm quyền có trách nhiệm báo cáo cơ quan tài chính cùng cấp về tình hình sử dụng vốn đầu tư công trong trường hợp cơ quan có thẩm quyền là UBND cấp tỉnh</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Kiểm toán Nhà nước</w:t>
            </w:r>
          </w:p>
        </w:tc>
        <w:tc>
          <w:tcPr>
            <w:tcW w:w="4678" w:type="dxa"/>
          </w:tcPr>
          <w:p w:rsidR="00BD50D1" w:rsidRPr="00E31150" w:rsidRDefault="00BD50D1" w:rsidP="00E31150">
            <w:pPr>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rPr>
              <w:t>Đ</w:t>
            </w:r>
            <w:r w:rsidRPr="00E31150">
              <w:rPr>
                <w:rFonts w:asciiTheme="majorHAnsi" w:hAnsiTheme="majorHAnsi" w:cstheme="majorHAnsi"/>
                <w:color w:val="000000" w:themeColor="text1"/>
                <w:sz w:val="28"/>
                <w:szCs w:val="28"/>
              </w:rPr>
              <w:t>ề nghị nghiên cứu bổ sung mẫu báo cáo hằng năm đối với các cơ quan liên quan đến dự an PPP và nhà đầu tư, doanh nghiệp dự án; đồng thời bổ sung quy định về thời hạn báo cáo</w:t>
            </w:r>
          </w:p>
        </w:tc>
        <w:tc>
          <w:tcPr>
            <w:tcW w:w="4361" w:type="dxa"/>
          </w:tcPr>
          <w:p w:rsidR="00BD50D1" w:rsidRPr="00196E4A" w:rsidRDefault="00BD50D1"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Tiếp thu</w:t>
            </w:r>
          </w:p>
        </w:tc>
      </w:tr>
      <w:tr w:rsidR="00EB6B3F" w:rsidRPr="00E31150" w:rsidTr="00117565">
        <w:tc>
          <w:tcPr>
            <w:tcW w:w="13683" w:type="dxa"/>
            <w:gridSpan w:val="4"/>
          </w:tcPr>
          <w:p w:rsidR="00991FF6" w:rsidRPr="00196E4A" w:rsidRDefault="00991FF6" w:rsidP="00196E4A">
            <w:pPr>
              <w:spacing w:before="120" w:after="120"/>
              <w:jc w:val="both"/>
              <w:rPr>
                <w:rFonts w:asciiTheme="majorHAnsi" w:hAnsiTheme="majorHAnsi" w:cstheme="majorHAnsi"/>
                <w:b/>
                <w:color w:val="000000" w:themeColor="text1"/>
                <w:sz w:val="28"/>
                <w:szCs w:val="28"/>
                <w:lang w:val="nl-NL"/>
              </w:rPr>
            </w:pPr>
            <w:r w:rsidRPr="00E31150">
              <w:rPr>
                <w:rFonts w:asciiTheme="majorHAnsi" w:hAnsiTheme="majorHAnsi" w:cstheme="majorHAnsi"/>
                <w:b/>
                <w:color w:val="000000" w:themeColor="text1"/>
                <w:sz w:val="28"/>
                <w:szCs w:val="28"/>
                <w:lang w:val="nl-NL"/>
              </w:rPr>
              <w:t>Điều 19. Trách nhiệm của nhà đầu tư, doanh nghiệp dự án PPP:</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Bộ Giao thông vận tải</w:t>
            </w:r>
          </w:p>
        </w:tc>
        <w:tc>
          <w:tcPr>
            <w:tcW w:w="4678"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bổ sung trách nhiệm của doanh nghiệp dự án PPP trong lập hồ sơ quyết toán</w:t>
            </w:r>
          </w:p>
        </w:tc>
        <w:tc>
          <w:tcPr>
            <w:tcW w:w="4361" w:type="dxa"/>
          </w:tcPr>
          <w:p w:rsidR="00BD50D1" w:rsidRPr="0031757C" w:rsidRDefault="00BD50D1"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Tiếp thu</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Bộ Quốc phòng</w:t>
            </w:r>
          </w:p>
        </w:tc>
        <w:tc>
          <w:tcPr>
            <w:tcW w:w="4678" w:type="dxa"/>
          </w:tcPr>
          <w:p w:rsidR="00BD50D1" w:rsidRPr="00196E4A" w:rsidRDefault="00BD50D1" w:rsidP="00196E4A">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Rà soát, đối chiếu quy định tại Chương VI (Chế độ báo cáo) với Nghị định số 09/2019/NĐ-CP ngày 24/01/2019 của Chính phủ quy định về chế độ báo cáo của cơ quan hành chính nhà nước để đảm bảo nguyên tắc, nội dung, yêu cầu </w:t>
            </w:r>
            <w:r w:rsidRPr="00E31150">
              <w:rPr>
                <w:rFonts w:asciiTheme="majorHAnsi" w:hAnsiTheme="majorHAnsi" w:cstheme="majorHAnsi"/>
                <w:color w:val="000000" w:themeColor="text1"/>
                <w:sz w:val="28"/>
                <w:szCs w:val="28"/>
              </w:rPr>
              <w:lastRenderedPageBreak/>
              <w:t xml:space="preserve">và ứng dụng công nghệ thông tin vào chế độ báo cáo trong dự thảo Nghị định. </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Tiếp thu</w:t>
            </w:r>
          </w:p>
        </w:tc>
      </w:tr>
      <w:tr w:rsidR="00EB6B3F" w:rsidRPr="00E31150" w:rsidTr="00117565">
        <w:tc>
          <w:tcPr>
            <w:tcW w:w="13683" w:type="dxa"/>
            <w:gridSpan w:val="4"/>
          </w:tcPr>
          <w:p w:rsidR="00991FF6" w:rsidRPr="00196E4A" w:rsidRDefault="00991FF6" w:rsidP="00196E4A">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bCs/>
                <w:color w:val="000000" w:themeColor="text1"/>
                <w:sz w:val="28"/>
                <w:szCs w:val="28"/>
                <w:lang w:val="nl-NL"/>
              </w:rPr>
              <w:lastRenderedPageBreak/>
              <w:t>Điều 20.</w:t>
            </w:r>
            <w:r w:rsidRPr="00E31150">
              <w:rPr>
                <w:rFonts w:asciiTheme="majorHAnsi" w:hAnsiTheme="majorHAnsi" w:cstheme="majorHAnsi"/>
                <w:color w:val="000000" w:themeColor="text1"/>
                <w:sz w:val="28"/>
                <w:szCs w:val="28"/>
                <w:lang w:val="nl-NL"/>
              </w:rPr>
              <w:t xml:space="preserve"> </w:t>
            </w:r>
            <w:r w:rsidRPr="00E31150">
              <w:rPr>
                <w:rFonts w:asciiTheme="majorHAnsi" w:hAnsiTheme="majorHAnsi" w:cstheme="majorHAnsi"/>
                <w:b/>
                <w:bCs/>
                <w:color w:val="000000" w:themeColor="text1"/>
                <w:sz w:val="28"/>
                <w:szCs w:val="28"/>
                <w:lang w:val="nl-NL"/>
              </w:rPr>
              <w:t>Trách nhiệm của Bộ Tài chính</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thành phố Đà Nẵng</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bổ sung quy định hoặc giao Bộ Tài chính hướng dẫn chi tiết về bố trí chi thường xuyên từ NSNN hằng năm để thanh toán chi phí vận hành của doanh nghiệp dự án PPP phù hợp với Kế hoạch tài chính 05 năm và Kế hoạch tài chính ngân sách nhà nước 03 năm theo quy định của Luật NSNN.</w:t>
            </w:r>
          </w:p>
        </w:tc>
        <w:tc>
          <w:tcPr>
            <w:tcW w:w="4361" w:type="dxa"/>
          </w:tcPr>
          <w:p w:rsidR="00BD50D1" w:rsidRPr="00F36EFA" w:rsidRDefault="00BD50D1"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Đối với nguồn chi thường xuyên thực hiện theo pháp luật về ngân sách hiện hành</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Đề nghị bổ sung quy định hoặc giao Bộ Tài chính hướng dẫn chi tiết trong trường hợp dự phòng ngân sách trong năm dự toán không đủ để đảm bảo chi trả cho phần doanh thu giảm mà nhà nước phải chia sẻ theo hợp đồng PPP đã ký kết. </w:t>
            </w:r>
          </w:p>
        </w:tc>
        <w:tc>
          <w:tcPr>
            <w:tcW w:w="4361" w:type="dxa"/>
          </w:tcPr>
          <w:p w:rsidR="00BD50D1" w:rsidRPr="00F36EFA" w:rsidRDefault="00BD50D1" w:rsidP="00E31150">
            <w:pPr>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Nghị định không hướng dẫn được nội dung này. Trường hợp có phát sinh xử lý theo tình huống</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Tổng cục đường bộ Việt Nam</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Bộ Tài chính hướng dẫ</w:t>
            </w:r>
            <w:r w:rsidRPr="00E31150">
              <w:rPr>
                <w:rFonts w:asciiTheme="majorHAnsi" w:hAnsiTheme="majorHAnsi" w:cstheme="majorHAnsi"/>
                <w:color w:val="000000" w:themeColor="text1"/>
                <w:sz w:val="28"/>
                <w:szCs w:val="28"/>
                <w:lang w:val="en-US"/>
              </w:rPr>
              <w:t>n</w:t>
            </w:r>
            <w:r w:rsidRPr="00E31150">
              <w:rPr>
                <w:rFonts w:asciiTheme="majorHAnsi" w:hAnsiTheme="majorHAnsi" w:cstheme="majorHAnsi"/>
                <w:color w:val="000000" w:themeColor="text1"/>
                <w:sz w:val="28"/>
                <w:szCs w:val="28"/>
              </w:rPr>
              <w:t xml:space="preserve"> nội dung chi tiết về nguyên tắc, phương pháp xác định các chỉ tiêu tài chính tính toán phương án tài chính bước lập dự án đầu </w:t>
            </w:r>
            <w:r w:rsidRPr="00E31150">
              <w:rPr>
                <w:rFonts w:asciiTheme="majorHAnsi" w:hAnsiTheme="majorHAnsi" w:cstheme="majorHAnsi"/>
                <w:color w:val="000000" w:themeColor="text1"/>
                <w:sz w:val="28"/>
                <w:szCs w:val="28"/>
              </w:rPr>
              <w:lastRenderedPageBreak/>
              <w:t xml:space="preserve">tư, lựa chọn nhà đầu tư, quyết toán dự án hoàn thành, quyết toán thu - chi giai đoạn kinh doanh khai thác và quyết toán hợp đồng. </w:t>
            </w:r>
          </w:p>
          <w:p w:rsidR="00BD50D1" w:rsidRPr="00E31150" w:rsidRDefault="00BD50D1" w:rsidP="00E31150">
            <w:pPr>
              <w:pStyle w:val="Nidung"/>
              <w:numPr>
                <w:ilvl w:val="0"/>
                <w:numId w:val="4"/>
              </w:numPr>
              <w:spacing w:before="120" w:after="120"/>
              <w:jc w:val="both"/>
              <w:rPr>
                <w:rFonts w:asciiTheme="majorHAnsi" w:hAnsiTheme="majorHAnsi" w:cstheme="majorHAnsi"/>
                <w:color w:val="000000" w:themeColor="text1"/>
                <w:sz w:val="28"/>
                <w:szCs w:val="28"/>
              </w:rPr>
            </w:pP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Thực tế các phương pháp áp dụng để tính toán các chỉ tiêu tài chính của các dự án PPP mang tính kỹ thuật và được giảng dạy trong các trường học; tư vấn lập dự án hay thẩm định </w:t>
            </w:r>
            <w:r w:rsidRPr="00E31150">
              <w:rPr>
                <w:rFonts w:asciiTheme="majorHAnsi" w:hAnsiTheme="majorHAnsi" w:cstheme="majorHAnsi"/>
                <w:color w:val="000000" w:themeColor="text1"/>
                <w:sz w:val="28"/>
                <w:szCs w:val="28"/>
                <w:lang w:val="en-US"/>
              </w:rPr>
              <w:lastRenderedPageBreak/>
              <w:t xml:space="preserve">dự án sẽ thực hiện các công việc này. </w:t>
            </w:r>
          </w:p>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Dự định Nghị định chỉ đưa ra các nội dung cơ bản của phương án tài chính để làm cơ sở cho tư vấn thực hiện các công việc nêu trên.</w:t>
            </w:r>
          </w:p>
        </w:tc>
      </w:tr>
      <w:tr w:rsidR="00EB6B3F" w:rsidRPr="00E31150" w:rsidTr="00117565">
        <w:tc>
          <w:tcPr>
            <w:tcW w:w="13683" w:type="dxa"/>
            <w:gridSpan w:val="4"/>
          </w:tcPr>
          <w:p w:rsidR="00991FF6" w:rsidRPr="00F36EFA" w:rsidRDefault="00991FF6" w:rsidP="00F36EFA">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color w:val="000000" w:themeColor="text1"/>
                <w:sz w:val="28"/>
                <w:szCs w:val="28"/>
                <w:lang w:val="nl-NL"/>
              </w:rPr>
              <w:lastRenderedPageBreak/>
              <w:t xml:space="preserve">Điều 22. </w:t>
            </w:r>
            <w:r w:rsidRPr="00E31150">
              <w:rPr>
                <w:rFonts w:asciiTheme="majorHAnsi" w:hAnsiTheme="majorHAnsi" w:cstheme="majorHAnsi"/>
                <w:b/>
                <w:bCs/>
                <w:color w:val="000000" w:themeColor="text1"/>
                <w:sz w:val="28"/>
                <w:szCs w:val="28"/>
                <w:lang w:val="nl-NL"/>
              </w:rPr>
              <w:t>Trách nhiệm của cơ quan có thẩm quyền, cơ quan ký kết hợp đồng dự án PPP</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thành phố Hải Phòng</w:t>
            </w:r>
          </w:p>
        </w:tc>
        <w:tc>
          <w:tcPr>
            <w:tcW w:w="467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Đề nghị bổ sung quy định xác định riêng trách nhiệm của cơ quan có thẩm quyền và trách nhiệm của cơ quan ký kết hợp đồng</w:t>
            </w:r>
          </w:p>
        </w:tc>
        <w:tc>
          <w:tcPr>
            <w:tcW w:w="4361" w:type="dxa"/>
          </w:tcPr>
          <w:p w:rsidR="00991FF6" w:rsidRPr="00F36EFA" w:rsidRDefault="00991FF6"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 xml:space="preserve">Theo Luật PPP, Cơ quan ký kết hợp đồng </w:t>
            </w:r>
            <w:r w:rsidR="00F36EFA">
              <w:rPr>
                <w:rFonts w:asciiTheme="majorHAnsi" w:hAnsiTheme="majorHAnsi" w:cstheme="majorHAnsi"/>
                <w:color w:val="000000" w:themeColor="text1"/>
                <w:sz w:val="28"/>
                <w:szCs w:val="28"/>
                <w:lang w:val="en-US"/>
              </w:rPr>
              <w:t>là</w:t>
            </w:r>
            <w:r w:rsidR="00F36EFA">
              <w:rPr>
                <w:rFonts w:asciiTheme="majorHAnsi" w:hAnsiTheme="majorHAnsi" w:cstheme="majorHAnsi"/>
                <w:color w:val="000000" w:themeColor="text1"/>
                <w:sz w:val="28"/>
                <w:szCs w:val="28"/>
              </w:rPr>
              <w:t xml:space="preserve"> cơ quan có thẩm quyền hoặc </w:t>
            </w:r>
            <w:r w:rsidRPr="00E31150">
              <w:rPr>
                <w:rFonts w:asciiTheme="majorHAnsi" w:hAnsiTheme="majorHAnsi" w:cstheme="majorHAnsi"/>
                <w:color w:val="000000" w:themeColor="text1"/>
                <w:sz w:val="28"/>
                <w:szCs w:val="28"/>
                <w:lang w:val="en-US"/>
              </w:rPr>
              <w:t>đượccơ quan có thẩm quyền hoặc đơn vị được cơ quan có thẩm quyền ủy quyền. Do vậy,</w:t>
            </w:r>
            <w:r w:rsidR="00F36EFA">
              <w:rPr>
                <w:rFonts w:asciiTheme="majorHAnsi" w:hAnsiTheme="majorHAnsi" w:cstheme="majorHAnsi"/>
                <w:color w:val="000000" w:themeColor="text1"/>
                <w:sz w:val="28"/>
                <w:szCs w:val="28"/>
              </w:rPr>
              <w:t xml:space="preserve"> phân định trách nhiệm cơ quan ký kết hợp đồng và cơ quan có thẩm quyền là không khả thi</w:t>
            </w:r>
          </w:p>
        </w:tc>
      </w:tr>
      <w:tr w:rsidR="00EB6B3F" w:rsidRPr="00E31150" w:rsidTr="00117565">
        <w:tc>
          <w:tcPr>
            <w:tcW w:w="13683" w:type="dxa"/>
            <w:gridSpan w:val="4"/>
          </w:tcPr>
          <w:p w:rsidR="00991FF6" w:rsidRPr="00F36EFA" w:rsidRDefault="00991FF6" w:rsidP="00F36EFA">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bCs/>
                <w:color w:val="000000" w:themeColor="text1"/>
                <w:sz w:val="28"/>
                <w:szCs w:val="28"/>
                <w:lang w:val="nl-NL"/>
              </w:rPr>
              <w:t>Điều 23. Trách nhiệm của nhà đầu tư, doanh nghiệp dự án PPP</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pStyle w:val="Nidung"/>
              <w:spacing w:before="120" w:after="120"/>
              <w:jc w:val="both"/>
              <w:rPr>
                <w:rFonts w:asciiTheme="majorHAnsi" w:eastAsia="Times New Roman" w:hAnsiTheme="majorHAnsi" w:cstheme="majorHAnsi"/>
                <w:color w:val="000000" w:themeColor="text1"/>
                <w:sz w:val="28"/>
                <w:szCs w:val="28"/>
              </w:rPr>
            </w:pPr>
            <w:r w:rsidRPr="00E31150">
              <w:rPr>
                <w:rFonts w:asciiTheme="majorHAnsi" w:hAnsiTheme="majorHAnsi" w:cstheme="majorHAnsi"/>
                <w:color w:val="000000" w:themeColor="text1"/>
                <w:sz w:val="28"/>
                <w:szCs w:val="28"/>
              </w:rPr>
              <w:t>Bộ Ngoại giao</w:t>
            </w:r>
          </w:p>
          <w:p w:rsidR="00991FF6" w:rsidRPr="00E31150" w:rsidRDefault="00991FF6" w:rsidP="00E31150">
            <w:pPr>
              <w:jc w:val="both"/>
              <w:rPr>
                <w:rFonts w:asciiTheme="majorHAnsi" w:hAnsiTheme="majorHAnsi" w:cstheme="majorHAnsi"/>
                <w:color w:val="000000" w:themeColor="text1"/>
                <w:sz w:val="28"/>
                <w:szCs w:val="28"/>
                <w:lang w:val="en-US"/>
              </w:rPr>
            </w:pP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Để nghị sửa như sau: “Nhà đầu tư, doanh nghiệp dự án PPP có trách nhiệm thực hiện các quyền, nghĩa vụ quy định trong hợp đồng dự án PPP </w:t>
            </w:r>
            <w:r w:rsidRPr="00E31150">
              <w:rPr>
                <w:rFonts w:asciiTheme="majorHAnsi" w:hAnsiTheme="majorHAnsi" w:cstheme="majorHAnsi"/>
                <w:b/>
                <w:bCs/>
                <w:i/>
                <w:iCs/>
                <w:color w:val="000000" w:themeColor="text1"/>
                <w:sz w:val="28"/>
                <w:szCs w:val="28"/>
              </w:rPr>
              <w:t>và các quy định của pháp luật có liên quan</w:t>
            </w:r>
            <w:r w:rsidRPr="00E31150">
              <w:rPr>
                <w:rFonts w:asciiTheme="majorHAnsi" w:hAnsiTheme="majorHAnsi" w:cstheme="majorHAnsi"/>
                <w:color w:val="000000" w:themeColor="text1"/>
                <w:sz w:val="28"/>
                <w:szCs w:val="28"/>
              </w:rPr>
              <w:t>”</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B6B3F" w:rsidRPr="00E31150" w:rsidTr="00117565">
        <w:tc>
          <w:tcPr>
            <w:tcW w:w="13683" w:type="dxa"/>
            <w:gridSpan w:val="4"/>
          </w:tcPr>
          <w:p w:rsidR="00991FF6" w:rsidRPr="00F36EFA" w:rsidRDefault="00991FF6" w:rsidP="00F36EFA">
            <w:pPr>
              <w:spacing w:before="120" w:after="120"/>
              <w:jc w:val="both"/>
              <w:rPr>
                <w:rFonts w:asciiTheme="majorHAnsi" w:hAnsiTheme="majorHAnsi" w:cstheme="majorHAnsi"/>
                <w:b/>
                <w:bCs/>
                <w:color w:val="000000" w:themeColor="text1"/>
                <w:sz w:val="28"/>
                <w:szCs w:val="28"/>
                <w:lang w:val="nl-NL"/>
              </w:rPr>
            </w:pPr>
            <w:r w:rsidRPr="00E31150">
              <w:rPr>
                <w:rFonts w:asciiTheme="majorHAnsi" w:hAnsiTheme="majorHAnsi" w:cstheme="majorHAnsi"/>
                <w:b/>
                <w:bCs/>
                <w:color w:val="000000" w:themeColor="text1"/>
                <w:sz w:val="28"/>
                <w:szCs w:val="28"/>
                <w:lang w:val="nl-NL"/>
              </w:rPr>
              <w:t>Điều 24. Điều khoản chuyển tiếp</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Khoản 1</w:t>
            </w:r>
          </w:p>
        </w:tc>
        <w:tc>
          <w:tcPr>
            <w:tcW w:w="2126" w:type="dxa"/>
          </w:tcPr>
          <w:p w:rsidR="00991FF6" w:rsidRPr="00E31150" w:rsidRDefault="00991FF6" w:rsidP="00BD50D1">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BD50D1">
              <w:rPr>
                <w:rFonts w:asciiTheme="majorHAnsi" w:hAnsiTheme="majorHAnsi" w:cstheme="majorHAnsi"/>
                <w:color w:val="000000" w:themeColor="text1"/>
                <w:sz w:val="28"/>
                <w:szCs w:val="28"/>
                <w:lang w:val="en-US"/>
              </w:rPr>
              <w:t>GTVT</w:t>
            </w:r>
          </w:p>
        </w:tc>
        <w:tc>
          <w:tcPr>
            <w:tcW w:w="4678" w:type="dxa"/>
          </w:tcPr>
          <w:p w:rsidR="00991FF6" w:rsidRPr="00E31150" w:rsidRDefault="00991FF6" w:rsidP="00E31150">
            <w:pPr>
              <w:spacing w:before="60" w:after="60"/>
              <w:jc w:val="both"/>
              <w:rPr>
                <w:rFonts w:asciiTheme="majorHAnsi" w:hAnsiTheme="majorHAnsi" w:cstheme="majorHAnsi"/>
                <w:color w:val="000000" w:themeColor="text1"/>
                <w:sz w:val="28"/>
                <w:szCs w:val="28"/>
                <w:lang w:val="en-US"/>
              </w:rPr>
            </w:pPr>
            <w:r w:rsidRPr="00E31150">
              <w:rPr>
                <w:rFonts w:asciiTheme="majorHAnsi" w:hAnsiTheme="majorHAnsi" w:cstheme="majorHAnsi"/>
                <w:i/>
                <w:color w:val="000000" w:themeColor="text1"/>
                <w:sz w:val="28"/>
                <w:szCs w:val="28"/>
                <w:lang w:val="en-US"/>
              </w:rPr>
              <w:t xml:space="preserve">Đề nghị sửa đổi như sau: Đối với Báo cáo nghiên cứu tiền khả thi, Báo cáo nghiên cứu khả thi đã được phê duyệt </w:t>
            </w:r>
            <w:r w:rsidRPr="00E31150">
              <w:rPr>
                <w:rFonts w:asciiTheme="majorHAnsi" w:hAnsiTheme="majorHAnsi" w:cstheme="majorHAnsi"/>
                <w:b/>
                <w:i/>
                <w:color w:val="000000" w:themeColor="text1"/>
                <w:sz w:val="28"/>
                <w:szCs w:val="28"/>
                <w:lang w:val="en-US"/>
              </w:rPr>
              <w:t>(chưa mở thầu lựa chọn Nhà đầu tư)</w:t>
            </w:r>
            <w:r w:rsidRPr="00E31150">
              <w:rPr>
                <w:rFonts w:asciiTheme="majorHAnsi" w:hAnsiTheme="majorHAnsi" w:cstheme="majorHAnsi"/>
                <w:i/>
                <w:color w:val="000000" w:themeColor="text1"/>
                <w:sz w:val="28"/>
                <w:szCs w:val="28"/>
                <w:lang w:val="en-US"/>
              </w:rPr>
              <w:t xml:space="preserve"> trước thời điểm Nghị định này có hiệu lực thi hành: Bộ, ngành, cơ quan trung ương, UBND cấp tỉnh căn cứ quy định của Nghị định này này rà soát điều chỉnh, cập nhật </w:t>
            </w:r>
            <w:r w:rsidRPr="00E31150">
              <w:rPr>
                <w:rFonts w:asciiTheme="majorHAnsi" w:hAnsiTheme="majorHAnsi" w:cstheme="majorHAnsi"/>
                <w:b/>
                <w:i/>
                <w:color w:val="000000" w:themeColor="text1"/>
                <w:sz w:val="28"/>
                <w:szCs w:val="28"/>
                <w:lang w:val="en-US"/>
              </w:rPr>
              <w:t xml:space="preserve">(nếu có) </w:t>
            </w:r>
            <w:r w:rsidRPr="00E31150">
              <w:rPr>
                <w:rFonts w:asciiTheme="majorHAnsi" w:hAnsiTheme="majorHAnsi" w:cstheme="majorHAnsi"/>
                <w:i/>
                <w:color w:val="000000" w:themeColor="text1"/>
                <w:sz w:val="28"/>
                <w:szCs w:val="28"/>
                <w:lang w:val="en-US"/>
              </w:rPr>
              <w:t>các nội dung theo quy định tại Nghị định này để triển khai thực hiện các bước tiếp theo</w:t>
            </w:r>
            <w:r w:rsidRPr="00E31150">
              <w:rPr>
                <w:rFonts w:asciiTheme="majorHAnsi" w:hAnsiTheme="majorHAnsi" w:cstheme="majorHAnsi"/>
                <w:color w:val="000000" w:themeColor="text1"/>
                <w:sz w:val="28"/>
                <w:szCs w:val="28"/>
                <w:lang w:val="en-US"/>
              </w:rPr>
              <w:t>”.</w:t>
            </w:r>
          </w:p>
          <w:p w:rsidR="00991FF6" w:rsidRPr="00E31150" w:rsidRDefault="00991FF6" w:rsidP="00E31150">
            <w:pPr>
              <w:jc w:val="both"/>
              <w:rPr>
                <w:rFonts w:asciiTheme="majorHAnsi" w:hAnsiTheme="majorHAnsi" w:cstheme="majorHAnsi"/>
                <w:color w:val="000000" w:themeColor="text1"/>
                <w:sz w:val="28"/>
                <w:szCs w:val="28"/>
              </w:rPr>
            </w:pP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Khoản 2</w:t>
            </w:r>
          </w:p>
        </w:tc>
        <w:tc>
          <w:tcPr>
            <w:tcW w:w="2126" w:type="dxa"/>
          </w:tcPr>
          <w:p w:rsidR="00991FF6" w:rsidRPr="00E31150" w:rsidRDefault="00991FF6" w:rsidP="00BD50D1">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sidR="00BD50D1">
              <w:rPr>
                <w:rFonts w:asciiTheme="majorHAnsi" w:hAnsiTheme="majorHAnsi" w:cstheme="majorHAnsi"/>
                <w:color w:val="000000" w:themeColor="text1"/>
                <w:sz w:val="28"/>
                <w:szCs w:val="28"/>
                <w:lang w:val="en-US"/>
              </w:rPr>
              <w:t>GTVT</w:t>
            </w:r>
          </w:p>
        </w:tc>
        <w:tc>
          <w:tcPr>
            <w:tcW w:w="4678" w:type="dxa"/>
          </w:tcPr>
          <w:p w:rsidR="00991FF6" w:rsidRPr="00E31150" w:rsidRDefault="00991FF6" w:rsidP="00E31150">
            <w:pPr>
              <w:tabs>
                <w:tab w:val="left" w:pos="1134"/>
              </w:tabs>
              <w:spacing w:before="60" w:after="60"/>
              <w:jc w:val="both"/>
              <w:rPr>
                <w:rFonts w:asciiTheme="majorHAnsi" w:hAnsiTheme="majorHAnsi" w:cstheme="majorHAnsi"/>
                <w:i/>
                <w:color w:val="000000" w:themeColor="text1"/>
                <w:sz w:val="28"/>
                <w:szCs w:val="28"/>
                <w:lang w:val="en-US"/>
              </w:rPr>
            </w:pPr>
            <w:r w:rsidRPr="00E31150">
              <w:rPr>
                <w:rFonts w:asciiTheme="majorHAnsi" w:hAnsiTheme="majorHAnsi" w:cstheme="majorHAnsi"/>
                <w:i/>
                <w:color w:val="000000" w:themeColor="text1"/>
                <w:sz w:val="28"/>
                <w:szCs w:val="28"/>
                <w:lang w:val="en-US"/>
              </w:rPr>
              <w:t xml:space="preserve">Đối với các hợp đồng dự án </w:t>
            </w:r>
            <w:r w:rsidRPr="00E31150">
              <w:rPr>
                <w:rFonts w:asciiTheme="majorHAnsi" w:hAnsiTheme="majorHAnsi" w:cstheme="majorHAnsi"/>
                <w:b/>
                <w:i/>
                <w:color w:val="000000" w:themeColor="text1"/>
                <w:sz w:val="28"/>
                <w:szCs w:val="28"/>
                <w:lang w:val="en-US"/>
              </w:rPr>
              <w:t>đã mở thầu hoặc</w:t>
            </w:r>
            <w:r w:rsidRPr="00E31150">
              <w:rPr>
                <w:rFonts w:asciiTheme="majorHAnsi" w:hAnsiTheme="majorHAnsi" w:cstheme="majorHAnsi"/>
                <w:i/>
                <w:color w:val="000000" w:themeColor="text1"/>
                <w:sz w:val="28"/>
                <w:szCs w:val="28"/>
                <w:lang w:val="en-US"/>
              </w:rPr>
              <w:t xml:space="preserve"> đang đàm phán, chưa ký đến thời điểm Nghị định này có hiệu lực thi hành: Cơ quan có thẩm quyền căn cứ quy định của Nghị định này </w:t>
            </w:r>
            <w:r w:rsidRPr="00E31150">
              <w:rPr>
                <w:rFonts w:asciiTheme="majorHAnsi" w:hAnsiTheme="majorHAnsi" w:cstheme="majorHAnsi"/>
                <w:b/>
                <w:i/>
                <w:color w:val="000000" w:themeColor="text1"/>
                <w:sz w:val="28"/>
                <w:szCs w:val="28"/>
                <w:lang w:val="en-US"/>
              </w:rPr>
              <w:t xml:space="preserve">đàm phảm với Nhà đầu tư </w:t>
            </w:r>
            <w:r w:rsidRPr="00E31150">
              <w:rPr>
                <w:rFonts w:asciiTheme="majorHAnsi" w:hAnsiTheme="majorHAnsi" w:cstheme="majorHAnsi"/>
                <w:i/>
                <w:color w:val="000000" w:themeColor="text1"/>
                <w:sz w:val="28"/>
                <w:szCs w:val="28"/>
                <w:lang w:val="en-US"/>
              </w:rPr>
              <w:t>để rà soát điều chỉnh, cập nhật các điều, khoản liên quan trong hợp đồng dự án PPP”</w:t>
            </w:r>
            <w:r w:rsidRPr="00E31150">
              <w:rPr>
                <w:rFonts w:asciiTheme="majorHAnsi" w:hAnsiTheme="majorHAnsi" w:cstheme="majorHAnsi"/>
                <w:color w:val="000000" w:themeColor="text1"/>
                <w:sz w:val="28"/>
                <w:szCs w:val="28"/>
                <w:lang w:val="en-US"/>
              </w:rPr>
              <w:t>.</w:t>
            </w: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Ngân hàng Nhà nước Việt Nam</w:t>
            </w:r>
          </w:p>
        </w:tc>
        <w:tc>
          <w:tcPr>
            <w:tcW w:w="4678" w:type="dxa"/>
          </w:tcPr>
          <w:p w:rsidR="00BD50D1" w:rsidRPr="00E31150" w:rsidRDefault="00BD50D1"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Dự thảo Nghiên cứu quy định chuyển tiếp cho phù hợp vì Nghị định sẽ áp dụng cho các dự án trong tương lai</w:t>
            </w:r>
          </w:p>
        </w:tc>
        <w:tc>
          <w:tcPr>
            <w:tcW w:w="4361" w:type="dxa"/>
          </w:tcPr>
          <w:p w:rsidR="00BD50D1" w:rsidRPr="00E31150" w:rsidRDefault="00BD50D1"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Tiếp thu</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Hiệp hội các nhà đầu tư công </w:t>
            </w:r>
            <w:r w:rsidRPr="00E31150">
              <w:rPr>
                <w:rFonts w:asciiTheme="majorHAnsi" w:hAnsiTheme="majorHAnsi" w:cstheme="majorHAnsi"/>
                <w:color w:val="000000" w:themeColor="text1"/>
                <w:sz w:val="28"/>
                <w:szCs w:val="28"/>
                <w:lang w:val="en-US"/>
              </w:rPr>
              <w:lastRenderedPageBreak/>
              <w:t>trình giao thông Việt Nam</w:t>
            </w:r>
          </w:p>
        </w:tc>
        <w:tc>
          <w:tcPr>
            <w:tcW w:w="4678" w:type="dxa"/>
          </w:tcPr>
          <w:p w:rsidR="00BD50D1" w:rsidRPr="00F36EFA" w:rsidRDefault="00BD50D1" w:rsidP="00F36EFA">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lastRenderedPageBreak/>
              <w:t xml:space="preserve">Đề nghị bổ sung quy định: Đối với các </w:t>
            </w:r>
            <w:r w:rsidRPr="00E31150">
              <w:rPr>
                <w:rFonts w:asciiTheme="majorHAnsi" w:hAnsiTheme="majorHAnsi" w:cstheme="majorHAnsi"/>
                <w:color w:val="000000" w:themeColor="text1"/>
                <w:sz w:val="28"/>
                <w:szCs w:val="28"/>
              </w:rPr>
              <w:lastRenderedPageBreak/>
              <w:t xml:space="preserve">dự án điều chỉnh chủ trương đầu tư sau thời điểm luật PPP/Nghị định này có hiệu lực thì được áp dụng cơ chế chia sẻ doanh thu. </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Quy</w:t>
            </w:r>
            <w:r w:rsidRPr="00E31150">
              <w:rPr>
                <w:rFonts w:asciiTheme="majorHAnsi" w:hAnsiTheme="majorHAnsi" w:cstheme="majorHAnsi"/>
                <w:color w:val="000000" w:themeColor="text1"/>
                <w:sz w:val="28"/>
                <w:szCs w:val="28"/>
              </w:rPr>
              <w:t xml:space="preserve"> định về điều chỉnh chủ trương đầu tư không thuộc phạm vi của dự </w:t>
            </w:r>
            <w:r w:rsidRPr="00E31150">
              <w:rPr>
                <w:rFonts w:asciiTheme="majorHAnsi" w:hAnsiTheme="majorHAnsi" w:cstheme="majorHAnsi"/>
                <w:color w:val="000000" w:themeColor="text1"/>
                <w:sz w:val="28"/>
                <w:szCs w:val="28"/>
              </w:rPr>
              <w:lastRenderedPageBreak/>
              <w:t>thảo Nghị định</w:t>
            </w:r>
            <w:r w:rsidRPr="00E31150">
              <w:rPr>
                <w:rFonts w:asciiTheme="majorHAnsi" w:hAnsiTheme="majorHAnsi" w:cstheme="majorHAnsi"/>
                <w:color w:val="000000" w:themeColor="text1"/>
                <w:sz w:val="28"/>
                <w:szCs w:val="28"/>
                <w:lang w:val="en-US"/>
              </w:rPr>
              <w:t xml:space="preserve">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467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p>
        </w:tc>
      </w:tr>
      <w:tr w:rsidR="00EB6B3F" w:rsidRPr="00E31150" w:rsidTr="00117565">
        <w:tc>
          <w:tcPr>
            <w:tcW w:w="13683" w:type="dxa"/>
            <w:gridSpan w:val="4"/>
          </w:tcPr>
          <w:p w:rsidR="00991FF6" w:rsidRPr="00E31150" w:rsidRDefault="00991FF6" w:rsidP="00E31150">
            <w:pPr>
              <w:jc w:val="both"/>
              <w:rPr>
                <w:rFonts w:asciiTheme="majorHAnsi" w:hAnsiTheme="majorHAnsi" w:cstheme="majorHAnsi"/>
                <w:b/>
                <w:color w:val="000000" w:themeColor="text1"/>
                <w:sz w:val="28"/>
                <w:szCs w:val="28"/>
                <w:lang w:val="en-US"/>
              </w:rPr>
            </w:pPr>
            <w:r w:rsidRPr="00E31150">
              <w:rPr>
                <w:rFonts w:asciiTheme="majorHAnsi" w:hAnsiTheme="majorHAnsi" w:cstheme="majorHAnsi"/>
                <w:b/>
                <w:color w:val="000000" w:themeColor="text1"/>
                <w:sz w:val="28"/>
                <w:szCs w:val="28"/>
                <w:lang w:val="en-US"/>
              </w:rPr>
              <w:t>Một số nội dung khác</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UBND thành phố Hải Phòng</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b/>
                <w:bCs/>
                <w:i/>
                <w:iCs/>
                <w:color w:val="000000" w:themeColor="text1"/>
                <w:sz w:val="28"/>
                <w:szCs w:val="28"/>
              </w:rPr>
              <w:t xml:space="preserve">Luật Doanh </w:t>
            </w:r>
            <w:r w:rsidRPr="00E31150">
              <w:rPr>
                <w:rFonts w:asciiTheme="majorHAnsi" w:hAnsiTheme="majorHAnsi" w:cstheme="majorHAnsi"/>
                <w:color w:val="000000" w:themeColor="text1"/>
                <w:sz w:val="28"/>
                <w:szCs w:val="28"/>
              </w:rPr>
              <w:t>nghiệp quy định doanh nghiệp được thành lập theo hình thức góp vốn trong đó có 01 thành viên góp vốn là tổ chức phải hoạt động theo 02 mô hình: Công ty TNHH hai thành viên hoặc công ty cổ phần. Tuy nhiên, dự thảo Nghị định chưa quy định loại hình doanh nghiệp.</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Doanh nghiệp dự án PPP tuân thủ quy định của pháp luật về doanh nghiệp; không thuộc phạm vi hướng dẫn của Nghị định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dự thảo Nghị định bổ sung quy định về hạch toán kế toán tại doanh nghiệp dự án PPP theo quy định tại Thông tư số 200/2014/TT-BTC </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Nghị định quy định về cơ chế quản lý tài chính dự án PPP nên quy định về hạch toán doanh nghiệp không thuộc phạm vi hướng dẫn. Việc hạch toán kế toán của doanh nghiệp tuân thủ theo pháp luật chuyên ngành. </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BD50D1">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UBND thành phố Hải Phòng, Hiệp hội các nhà đầu tư công trình giao thông </w:t>
            </w:r>
            <w:r w:rsidRPr="00E31150">
              <w:rPr>
                <w:rFonts w:asciiTheme="majorHAnsi" w:hAnsiTheme="majorHAnsi" w:cstheme="majorHAnsi"/>
                <w:color w:val="000000" w:themeColor="text1"/>
                <w:sz w:val="28"/>
                <w:szCs w:val="28"/>
                <w:lang w:val="en-US"/>
              </w:rPr>
              <w:lastRenderedPageBreak/>
              <w:t xml:space="preserve">Việt Nam, Tổng cục đường bộ Việt Nam, Bộ </w:t>
            </w:r>
            <w:r w:rsidR="00BD50D1">
              <w:rPr>
                <w:rFonts w:asciiTheme="majorHAnsi" w:hAnsiTheme="majorHAnsi" w:cstheme="majorHAnsi"/>
                <w:color w:val="000000" w:themeColor="text1"/>
                <w:sz w:val="28"/>
                <w:szCs w:val="28"/>
                <w:lang w:val="en-US"/>
              </w:rPr>
              <w:t>GTVT</w:t>
            </w: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lastRenderedPageBreak/>
              <w:t>Đề nghị bổ sung quy định về mức lãi suất vay tối đa, các trường hợp được điều chỉnh phương án tài chính, khung lợi nhuận tối đa</w:t>
            </w:r>
            <w:r w:rsidRPr="00E31150">
              <w:rPr>
                <w:rFonts w:asciiTheme="majorHAnsi" w:hAnsiTheme="majorHAnsi" w:cstheme="majorHAnsi"/>
                <w:color w:val="000000" w:themeColor="text1"/>
                <w:sz w:val="28"/>
                <w:szCs w:val="28"/>
                <w:lang w:val="en-US"/>
              </w:rPr>
              <w:t>; tỷ lệ trượt giá</w:t>
            </w:r>
          </w:p>
        </w:tc>
        <w:tc>
          <w:tcPr>
            <w:tcW w:w="4361" w:type="dxa"/>
          </w:tcPr>
          <w:p w:rsidR="00991FF6" w:rsidRPr="00E31150" w:rsidRDefault="00991FF6" w:rsidP="00E31150">
            <w:pPr>
              <w:pStyle w:val="Nidung"/>
              <w:spacing w:before="120" w:after="120"/>
              <w:jc w:val="both"/>
              <w:rPr>
                <w:rFonts w:asciiTheme="majorHAnsi" w:eastAsia="Times New Roman" w:hAnsiTheme="majorHAnsi" w:cstheme="majorHAnsi"/>
                <w:color w:val="000000" w:themeColor="text1"/>
                <w:sz w:val="28"/>
                <w:szCs w:val="28"/>
              </w:rPr>
            </w:pPr>
            <w:r w:rsidRPr="00E31150">
              <w:rPr>
                <w:rFonts w:asciiTheme="majorHAnsi" w:hAnsiTheme="majorHAnsi" w:cstheme="majorHAnsi"/>
                <w:color w:val="000000" w:themeColor="text1"/>
                <w:sz w:val="28"/>
                <w:szCs w:val="28"/>
                <w:lang w:val="en-US"/>
              </w:rPr>
              <w:t>V</w:t>
            </w:r>
            <w:r w:rsidRPr="00E31150">
              <w:rPr>
                <w:rFonts w:asciiTheme="majorHAnsi" w:hAnsiTheme="majorHAnsi" w:cstheme="majorHAnsi"/>
                <w:color w:val="000000" w:themeColor="text1"/>
                <w:sz w:val="28"/>
                <w:szCs w:val="28"/>
              </w:rPr>
              <w:t xml:space="preserve">ề bản chất, lãi suất vốn vay là một chi phí của dự án, mức lãi suất cho vay cụ thể đối với từng dự án phụ thuộc vào tính chất của dự án nên việc quy định trần lãi suất vốn vay </w:t>
            </w:r>
            <w:r w:rsidRPr="00E31150">
              <w:rPr>
                <w:rFonts w:asciiTheme="majorHAnsi" w:hAnsiTheme="majorHAnsi" w:cstheme="majorHAnsi"/>
                <w:color w:val="000000" w:themeColor="text1"/>
                <w:sz w:val="28"/>
                <w:szCs w:val="28"/>
              </w:rPr>
              <w:lastRenderedPageBreak/>
              <w:t>khó khả thi để thực hiện. Thực tế, đơn vị chuẩn bị dự án có trách nhiệm nghiên cứu, tham khảo trên thị trường để xác định một mức lãi suất phù hợp để tính trong phương án tài chính của dự án.</w:t>
            </w: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Tương tự, lợi nhuận của nhà đầu tư của các ngành, lĩnh vực khác nhau khác nhau và mức lợi nhuận tỷ lệ thuận với mức độ rủi ro của dự án mà nhà đầu tư chấp thuận. </w:t>
            </w:r>
          </w:p>
          <w:p w:rsidR="00991FF6" w:rsidRPr="00E31150" w:rsidRDefault="00991FF6" w:rsidP="00E31150">
            <w:pPr>
              <w:pStyle w:val="Nidung"/>
              <w:spacing w:before="120" w:after="120"/>
              <w:jc w:val="both"/>
              <w:rPr>
                <w:rFonts w:asciiTheme="majorHAnsi" w:eastAsia="Times New Roman"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Tỷ lệ trượt giá căn cứ vào điều kiện thực tế nên không quy định được dự thảo Nghị định</w:t>
            </w: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Sở Tài chính tỉnh Tuyên Quang</w:t>
            </w: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trách nhiệm của cơ quan thẩm tra hồ sơ, cơ quan phê duyệt, </w:t>
            </w:r>
            <w:r w:rsidRPr="00E31150">
              <w:rPr>
                <w:rFonts w:asciiTheme="majorHAnsi" w:hAnsiTheme="majorHAnsi" w:cstheme="majorHAnsi"/>
                <w:color w:val="000000" w:themeColor="text1"/>
                <w:sz w:val="28"/>
                <w:szCs w:val="28"/>
                <w:lang w:val="en-US"/>
              </w:rPr>
              <w:t>Kiểm</w:t>
            </w:r>
            <w:r w:rsidRPr="00E31150">
              <w:rPr>
                <w:rFonts w:asciiTheme="majorHAnsi" w:hAnsiTheme="majorHAnsi" w:cstheme="majorHAnsi"/>
                <w:color w:val="000000" w:themeColor="text1"/>
                <w:sz w:val="28"/>
                <w:szCs w:val="28"/>
              </w:rPr>
              <w:t xml:space="preserve"> toán </w:t>
            </w:r>
            <w:r w:rsidRPr="00E31150">
              <w:rPr>
                <w:rFonts w:asciiTheme="majorHAnsi" w:hAnsiTheme="majorHAnsi" w:cstheme="majorHAnsi"/>
                <w:color w:val="000000" w:themeColor="text1"/>
                <w:sz w:val="28"/>
                <w:szCs w:val="28"/>
                <w:lang w:val="en-US"/>
              </w:rPr>
              <w:t>N</w:t>
            </w:r>
            <w:r w:rsidRPr="00E31150">
              <w:rPr>
                <w:rFonts w:asciiTheme="majorHAnsi" w:hAnsiTheme="majorHAnsi" w:cstheme="majorHAnsi"/>
                <w:color w:val="000000" w:themeColor="text1"/>
                <w:sz w:val="28"/>
                <w:szCs w:val="28"/>
              </w:rPr>
              <w:t xml:space="preserve">hà nước. </w:t>
            </w:r>
          </w:p>
          <w:p w:rsidR="00991FF6" w:rsidRPr="00E31150" w:rsidRDefault="00991FF6" w:rsidP="00E31150">
            <w:pPr>
              <w:jc w:val="both"/>
              <w:rPr>
                <w:rFonts w:asciiTheme="majorHAnsi" w:hAnsiTheme="majorHAnsi" w:cstheme="majorHAnsi"/>
                <w:color w:val="000000" w:themeColor="text1"/>
                <w:sz w:val="28"/>
                <w:szCs w:val="28"/>
                <w:lang w:val="en-US"/>
              </w:rPr>
            </w:pPr>
          </w:p>
        </w:tc>
        <w:tc>
          <w:tcPr>
            <w:tcW w:w="4361" w:type="dxa"/>
          </w:tcPr>
          <w:p w:rsidR="00991FF6" w:rsidRPr="00E31150" w:rsidRDefault="00991FF6"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Tiếp thu; tuy nhiên, do đây là Nghị định của Chính phủ nên không quy định được trách nhiệm của Kiểm toán nhà nước </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Bộ Quốc phòng</w:t>
            </w:r>
          </w:p>
        </w:tc>
        <w:tc>
          <w:tcPr>
            <w:tcW w:w="4678"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Bổ sung quy định ưu đãi cho nhà đầu tư, doanh nghiệp dự án PPP; trong đó cần quy định rõ cơ chế ưu đãi về thuế, tiền sử dụng đất, tiền thuê đất và các ưu đãi khác theo quy định pháp luật</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Nội dung này Quốc hội không giao Chính phủ hướng dẫn; Luật PPP không có quy định riêng về ưu đãi thuế, tiền sử dụng đất, tiền thuê đất cho các dự án PPP</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BD50D1" w:rsidRDefault="00BD50D1" w:rsidP="00BD50D1">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rPr>
              <w:t xml:space="preserve">Bổ sung quy định về trình tự ghi thu, </w:t>
            </w:r>
            <w:r w:rsidRPr="00E31150">
              <w:rPr>
                <w:rFonts w:asciiTheme="majorHAnsi" w:hAnsiTheme="majorHAnsi" w:cstheme="majorHAnsi"/>
                <w:color w:val="000000" w:themeColor="text1"/>
                <w:sz w:val="28"/>
                <w:szCs w:val="28"/>
              </w:rPr>
              <w:lastRenderedPageBreak/>
              <w:t>ghi chi NSTW đối với giá trị tài sản công thanh toán cho nhà đầu tư thực hiện dự án theo hình thức hợp đồng BT được tiếp tục triển khai theo quy định tại Điểm c Khoản 5 Điều 101 Luật PPP.</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Quy định về ghi thu-ghi chi đối với </w:t>
            </w:r>
            <w:r w:rsidRPr="00E31150">
              <w:rPr>
                <w:rFonts w:asciiTheme="majorHAnsi" w:hAnsiTheme="majorHAnsi" w:cstheme="majorHAnsi"/>
                <w:color w:val="000000" w:themeColor="text1"/>
                <w:sz w:val="28"/>
                <w:szCs w:val="28"/>
                <w:lang w:val="en-US"/>
              </w:rPr>
              <w:lastRenderedPageBreak/>
              <w:t>tài sản công để thanh toán dự án BT được quy định tại Nghị định số 69/2019/NĐ-CP; không thuộc phạm vi điều chỉnh của Nghị định này.</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Kiểm toán nhà nước</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bổ sung quy định cơ quan có thẩm quyền và cơ quan tài chính trong Nghị định để thống nhất khi thực hiện</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Điều 5 Luật PPP đã có quy định cụ thể về cơ quan có thẩm quyền;</w:t>
            </w:r>
          </w:p>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Điều 16 dự thảo đã quy định cụ thể Bộ Tài chính, Sở Tài chính; Khoản 1 Điều 18 đã bỏ.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Hiệp hội các nhà đầu tư công trình giao thông Việt Nam</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quy định trường hợp tách tiểu dự án, dự án thành phần theo nguyên tắc: tách thành tiểu dự án đối với dự án vốn NSNN trên 40% tổng mức đầu tư và không thấp hơn 5.000 tỷ đồng; vốn NSNN nhỏ hơn 40% tổng mức đầu tư và nhỏ hơn 5.000 tỷ </w:t>
            </w:r>
            <w:r>
              <w:rPr>
                <w:rFonts w:asciiTheme="majorHAnsi" w:hAnsiTheme="majorHAnsi" w:cstheme="majorHAnsi"/>
                <w:color w:val="000000" w:themeColor="text1"/>
                <w:sz w:val="28"/>
                <w:szCs w:val="28"/>
              </w:rPr>
              <w:t>đồng</w:t>
            </w:r>
            <w:r w:rsidRPr="00E31150">
              <w:rPr>
                <w:rFonts w:asciiTheme="majorHAnsi" w:hAnsiTheme="majorHAnsi" w:cstheme="majorHAnsi"/>
                <w:color w:val="000000" w:themeColor="text1"/>
                <w:sz w:val="28"/>
                <w:szCs w:val="28"/>
              </w:rPr>
              <w:t xml:space="preserve"> thì tách thành hạng mục</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Quy định về tiểu dự án không thuộc phạm vi điều chỉnh của Nghị định; các nội dung liên quan đến tiểu dự án được quy định tại Nghị định quy định chi tiết Luật PPP</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bổ sung các tiêu chí cụ thể để xác định giá trị đảm bảo thực hiện hợp đồng</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Nội dung này không thuộc nhiệm vụ được Thủ tướng Chính phủ giao hướng dẫn.</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01 Chương về quyết toán thu - chi giai đoạn kinh doanh </w:t>
            </w:r>
            <w:r w:rsidRPr="00E31150">
              <w:rPr>
                <w:rFonts w:asciiTheme="majorHAnsi" w:hAnsiTheme="majorHAnsi" w:cstheme="majorHAnsi"/>
                <w:color w:val="000000" w:themeColor="text1"/>
                <w:sz w:val="28"/>
                <w:szCs w:val="28"/>
              </w:rPr>
              <w:lastRenderedPageBreak/>
              <w:t>khai thác và quyết toán hợp đồng dự án</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lastRenderedPageBreak/>
              <w:t xml:space="preserve">Luật PPP không giao Chính phủ hướng dẫn về quyết toán hợp đồng </w:t>
            </w:r>
            <w:r w:rsidRPr="00E31150">
              <w:rPr>
                <w:rFonts w:asciiTheme="majorHAnsi" w:hAnsiTheme="majorHAnsi" w:cstheme="majorHAnsi"/>
                <w:color w:val="000000" w:themeColor="text1"/>
                <w:sz w:val="28"/>
                <w:szCs w:val="28"/>
                <w:lang w:val="en-US"/>
              </w:rPr>
              <w:lastRenderedPageBreak/>
              <w:t>và quyết toán thu – chi trong giai đoạn vận hành</w:t>
            </w:r>
          </w:p>
        </w:tc>
      </w:tr>
      <w:tr w:rsidR="00BD50D1" w:rsidRPr="00E31150" w:rsidTr="00117565">
        <w:tc>
          <w:tcPr>
            <w:tcW w:w="2518" w:type="dxa"/>
            <w:vMerge w:val="restart"/>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val="restart"/>
          </w:tcPr>
          <w:p w:rsidR="00BD50D1" w:rsidRPr="00E31150" w:rsidRDefault="00BD50D1" w:rsidP="00BD50D1">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Bộ </w:t>
            </w:r>
            <w:r>
              <w:rPr>
                <w:rFonts w:asciiTheme="majorHAnsi" w:hAnsiTheme="majorHAnsi" w:cstheme="majorHAnsi"/>
                <w:color w:val="000000" w:themeColor="text1"/>
                <w:sz w:val="28"/>
                <w:szCs w:val="28"/>
                <w:lang w:val="en-US"/>
              </w:rPr>
              <w:t>GTVT</w:t>
            </w: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bổ sung quy định về nguồn vốn để thanh toán trong trường hơp chấm dứt hợp đồng sớm</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Nội dung này đã được quy định tại Nghị định quy định chi tiết Luật PPP</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Đề nghị bổ sung quy định thực hiện kết luận thanh tra đối với nhà đầu tư nước ngoài</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Nội dung này không thuộc phạm vi điều chỉnh của Nghị định; thực hiện kết luận của Thanh tra sẽ thực hiện theo pháp luật về thanh tra và các pháp luật khác có liên quan. </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Đề nghị bổ sung quy định làm rõ quy định tại Khoản 3 Điều 65 Luật PPP. </w:t>
            </w:r>
          </w:p>
        </w:tc>
        <w:tc>
          <w:tcPr>
            <w:tcW w:w="4361" w:type="dxa"/>
          </w:tcPr>
          <w:p w:rsidR="00BD50D1" w:rsidRPr="00E31150" w:rsidRDefault="00BD50D1" w:rsidP="00E31150">
            <w:pPr>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Tiếp thu sửa ở chỗ phương án tài chính</w:t>
            </w:r>
          </w:p>
        </w:tc>
      </w:tr>
      <w:tr w:rsidR="00BD50D1" w:rsidRPr="00E31150" w:rsidTr="00117565">
        <w:tc>
          <w:tcPr>
            <w:tcW w:w="2518"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2126" w:type="dxa"/>
            <w:vMerge/>
          </w:tcPr>
          <w:p w:rsidR="00BD50D1" w:rsidRPr="00E31150" w:rsidRDefault="00BD50D1" w:rsidP="00E31150">
            <w:pPr>
              <w:jc w:val="both"/>
              <w:rPr>
                <w:rFonts w:asciiTheme="majorHAnsi" w:hAnsiTheme="majorHAnsi" w:cstheme="majorHAnsi"/>
                <w:color w:val="000000" w:themeColor="text1"/>
                <w:sz w:val="28"/>
                <w:szCs w:val="28"/>
                <w:lang w:val="en-US"/>
              </w:rPr>
            </w:pPr>
          </w:p>
        </w:tc>
        <w:tc>
          <w:tcPr>
            <w:tcW w:w="4678" w:type="dxa"/>
          </w:tcPr>
          <w:p w:rsidR="00BD50D1" w:rsidRPr="00E31150" w:rsidRDefault="00BD50D1" w:rsidP="00E31150">
            <w:pPr>
              <w:pStyle w:val="Nidung"/>
              <w:spacing w:before="120" w:after="120"/>
              <w:jc w:val="both"/>
              <w:rPr>
                <w:rFonts w:asciiTheme="majorHAnsi" w:hAnsiTheme="majorHAnsi" w:cstheme="majorHAnsi"/>
                <w:color w:val="000000" w:themeColor="text1"/>
                <w:sz w:val="28"/>
                <w:szCs w:val="28"/>
                <w:lang w:val="en-US"/>
              </w:rPr>
            </w:pPr>
            <w:r w:rsidRPr="00E31150">
              <w:rPr>
                <w:rFonts w:asciiTheme="majorHAnsi" w:hAnsiTheme="majorHAnsi" w:cstheme="majorHAnsi"/>
                <w:color w:val="000000" w:themeColor="text1"/>
                <w:sz w:val="28"/>
                <w:szCs w:val="28"/>
                <w:lang w:val="en-US"/>
              </w:rPr>
              <w:t xml:space="preserve">Đề nghị bổ sung quy định chi tiết đối tượng quản lý tài sản được bàn giao trong quá trình kể từ thời điểm cơ quan ký hợp đồng nhận bàn giao từ nhà đầu tư đến khi CQNNCTQ ban hành quyết định xác lập quyền sở hữu toàn dân về tài sản. </w:t>
            </w:r>
          </w:p>
        </w:tc>
        <w:tc>
          <w:tcPr>
            <w:tcW w:w="4361" w:type="dxa"/>
          </w:tcPr>
          <w:p w:rsidR="00BD50D1" w:rsidRPr="00E31150" w:rsidRDefault="00BD50D1" w:rsidP="00E31150">
            <w:pPr>
              <w:spacing w:after="120"/>
              <w:jc w:val="both"/>
              <w:rPr>
                <w:rFonts w:asciiTheme="majorHAnsi" w:hAnsiTheme="majorHAnsi" w:cstheme="majorHAnsi"/>
                <w:i/>
                <w:color w:val="000000" w:themeColor="text1"/>
                <w:sz w:val="28"/>
                <w:szCs w:val="28"/>
                <w:lang w:val="en-US"/>
              </w:rPr>
            </w:pPr>
            <w:r w:rsidRPr="00E31150">
              <w:rPr>
                <w:rFonts w:asciiTheme="majorHAnsi" w:hAnsiTheme="majorHAnsi" w:cstheme="majorHAnsi"/>
                <w:color w:val="000000" w:themeColor="text1"/>
                <w:sz w:val="28"/>
                <w:szCs w:val="28"/>
              </w:rPr>
              <w:t>Đ</w:t>
            </w:r>
            <w:r w:rsidRPr="00E31150">
              <w:rPr>
                <w:rFonts w:asciiTheme="majorHAnsi" w:hAnsiTheme="majorHAnsi" w:cstheme="majorHAnsi"/>
                <w:color w:val="000000" w:themeColor="text1"/>
                <w:sz w:val="28"/>
                <w:szCs w:val="28"/>
                <w:lang w:val="en-US"/>
              </w:rPr>
              <w:t xml:space="preserve">iểm </w:t>
            </w:r>
            <w:r w:rsidRPr="00E31150">
              <w:rPr>
                <w:rFonts w:asciiTheme="majorHAnsi" w:hAnsiTheme="majorHAnsi" w:cstheme="majorHAnsi"/>
                <w:color w:val="000000" w:themeColor="text1"/>
                <w:sz w:val="28"/>
                <w:szCs w:val="28"/>
              </w:rPr>
              <w:t>b</w:t>
            </w:r>
            <w:r w:rsidRPr="00E31150">
              <w:rPr>
                <w:rFonts w:asciiTheme="majorHAnsi" w:hAnsiTheme="majorHAnsi" w:cstheme="majorHAnsi"/>
                <w:color w:val="000000" w:themeColor="text1"/>
                <w:sz w:val="28"/>
                <w:szCs w:val="28"/>
                <w:lang w:val="en-US"/>
              </w:rPr>
              <w:t xml:space="preserve"> Khoản 3 Điều 96 Luật Quản lý, sử dụng tài sản công đã quy định:</w:t>
            </w:r>
            <w:r w:rsidRPr="00E31150">
              <w:rPr>
                <w:rFonts w:asciiTheme="majorHAnsi" w:hAnsiTheme="majorHAnsi" w:cstheme="majorHAnsi"/>
                <w:color w:val="000000" w:themeColor="text1"/>
                <w:sz w:val="28"/>
                <w:szCs w:val="28"/>
              </w:rPr>
              <w:t xml:space="preserve"> </w:t>
            </w:r>
            <w:r w:rsidRPr="00E31150">
              <w:rPr>
                <w:rFonts w:asciiTheme="majorHAnsi" w:hAnsiTheme="majorHAnsi" w:cstheme="majorHAnsi"/>
                <w:i/>
                <w:color w:val="000000" w:themeColor="text1"/>
                <w:sz w:val="28"/>
                <w:szCs w:val="28"/>
              </w:rPr>
              <w:t>Đối với phần tài sản do nhà đầu tư đầu tư, cơ quan nhà nước có thẩm quyền làm thủ tục xác lập quyền sở hữu toàn dân theo quy định tại Mục 2 Chương VI của Luật này</w:t>
            </w:r>
            <w:r w:rsidRPr="00E31150">
              <w:rPr>
                <w:rFonts w:asciiTheme="majorHAnsi" w:hAnsiTheme="majorHAnsi" w:cstheme="majorHAnsi"/>
                <w:i/>
                <w:color w:val="000000" w:themeColor="text1"/>
                <w:sz w:val="28"/>
                <w:szCs w:val="28"/>
                <w:lang w:val="en-US"/>
              </w:rPr>
              <w:t xml:space="preserve">: </w:t>
            </w:r>
            <w:r w:rsidRPr="00E31150">
              <w:rPr>
                <w:rFonts w:asciiTheme="majorHAnsi" w:hAnsiTheme="majorHAnsi" w:cstheme="majorHAnsi"/>
                <w:i/>
                <w:color w:val="000000" w:themeColor="text1"/>
                <w:sz w:val="28"/>
                <w:szCs w:val="28"/>
                <w:u w:val="single"/>
              </w:rPr>
              <w:t>Cơ quan nhà nước có thẩm quyền tổ chức quản lý, vận hành tài sản theo chức năng, thẩm quyền trong thời gian chưa giao đối tượng quản lý;</w:t>
            </w:r>
          </w:p>
          <w:p w:rsidR="00BD50D1" w:rsidRPr="00E31150" w:rsidRDefault="00BD50D1" w:rsidP="00E31150">
            <w:pPr>
              <w:jc w:val="both"/>
              <w:rPr>
                <w:rFonts w:asciiTheme="majorHAnsi" w:hAnsiTheme="majorHAnsi" w:cstheme="majorHAnsi"/>
                <w:color w:val="000000" w:themeColor="text1"/>
                <w:sz w:val="28"/>
                <w:szCs w:val="28"/>
                <w:lang w:val="en-US"/>
              </w:rPr>
            </w:pPr>
          </w:p>
        </w:tc>
      </w:tr>
      <w:tr w:rsidR="00E31150" w:rsidRPr="00E31150" w:rsidTr="00117565">
        <w:tc>
          <w:tcPr>
            <w:tcW w:w="2518" w:type="dxa"/>
          </w:tcPr>
          <w:p w:rsidR="00991FF6" w:rsidRPr="00E31150" w:rsidRDefault="00991FF6" w:rsidP="00E31150">
            <w:pPr>
              <w:jc w:val="both"/>
              <w:rPr>
                <w:rFonts w:asciiTheme="majorHAnsi" w:hAnsiTheme="majorHAnsi" w:cstheme="majorHAnsi"/>
                <w:color w:val="000000" w:themeColor="text1"/>
                <w:sz w:val="28"/>
                <w:szCs w:val="28"/>
                <w:lang w:val="en-US"/>
              </w:rPr>
            </w:pPr>
          </w:p>
        </w:tc>
        <w:tc>
          <w:tcPr>
            <w:tcW w:w="2126" w:type="dxa"/>
          </w:tcPr>
          <w:p w:rsidR="00991FF6" w:rsidRPr="00E31150" w:rsidRDefault="00991FF6" w:rsidP="00E31150">
            <w:pPr>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Ngân hàng nhà nước Việt Nam</w:t>
            </w:r>
          </w:p>
        </w:tc>
        <w:tc>
          <w:tcPr>
            <w:tcW w:w="4678" w:type="dxa"/>
          </w:tcPr>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Dự thảo Nghị định chưa quy định cụ thể về các hợp đồng liên quan đến hợp đồng PPP như hợp đồng chuyển nhượng, thoả thuận cổ đông, hợp đồng vay vốn, hợp đồng xây dựng, hợp đồng thế chấp, bảo lãnh, hợp đồng tư vấn, hợp đồng vận hành, hợp đồng chuyển giao trong dự thảo Nghị định. </w:t>
            </w: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 xml:space="preserve">Đề nghị bổ sung vào dự thảo Nghị định chi tiết về các hợp đồng(BOT, BTO, BOO, O&amp;M, BTL, BLT, BT. </w:t>
            </w:r>
          </w:p>
          <w:p w:rsidR="00991FF6" w:rsidRPr="00E31150" w:rsidRDefault="00991FF6" w:rsidP="00E31150">
            <w:pPr>
              <w:pStyle w:val="Nidung"/>
              <w:spacing w:before="120"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Đề nghị bổ sung quy định các loại hợp đồng mẫu.</w:t>
            </w:r>
          </w:p>
        </w:tc>
        <w:tc>
          <w:tcPr>
            <w:tcW w:w="4361" w:type="dxa"/>
          </w:tcPr>
          <w:p w:rsidR="00991FF6" w:rsidRPr="00E31150" w:rsidRDefault="00991FF6" w:rsidP="00E31150">
            <w:pPr>
              <w:spacing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Dự thảo Nghị định quy định cơ chế quản lý tài chính của dự án PPP trên cơ sở hợp đồng dự án PPP được ký giữa cơ quan ký kết hợp đồng PPP và doanh nghiệp dự án/nhà đầu tư. Quan hệ hợp đồng giữa doanh nghiệp dự án PPP và tổ chức, cá nhân (hợp đồng tín dụng, thế chấp, …) không thuộc phạm vi điều chỉnh của Nghị định.</w:t>
            </w:r>
          </w:p>
          <w:p w:rsidR="00991FF6" w:rsidRPr="00E31150" w:rsidRDefault="00991FF6" w:rsidP="00E31150">
            <w:pPr>
              <w:spacing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Nội dung phương án tài chính quy định trong dự thảo Nghị định mang tính chất khung, các nội dung cơ bản để các đơn vị, tổ chức, các nhân căn cứ vào triển khai; không quy định chi tiết cho từng loại hợp đồng.</w:t>
            </w:r>
          </w:p>
          <w:p w:rsidR="00991FF6" w:rsidRPr="00E31150" w:rsidRDefault="00991FF6" w:rsidP="00E31150">
            <w:pPr>
              <w:spacing w:after="120"/>
              <w:jc w:val="both"/>
              <w:rPr>
                <w:rFonts w:asciiTheme="majorHAnsi" w:hAnsiTheme="majorHAnsi" w:cstheme="majorHAnsi"/>
                <w:color w:val="000000" w:themeColor="text1"/>
                <w:sz w:val="28"/>
                <w:szCs w:val="28"/>
              </w:rPr>
            </w:pPr>
            <w:r w:rsidRPr="00E31150">
              <w:rPr>
                <w:rFonts w:asciiTheme="majorHAnsi" w:hAnsiTheme="majorHAnsi" w:cstheme="majorHAnsi"/>
                <w:color w:val="000000" w:themeColor="text1"/>
                <w:sz w:val="28"/>
                <w:szCs w:val="28"/>
              </w:rPr>
              <w:t>Mẫu hợp đồng được quy định tại Nghị định quy định chi tiết và biện pháp thi hành một số điều của Luật PPP</w:t>
            </w:r>
          </w:p>
        </w:tc>
      </w:tr>
    </w:tbl>
    <w:p w:rsidR="00697A02" w:rsidRPr="00E31150" w:rsidRDefault="00697A02" w:rsidP="00E31150">
      <w:pPr>
        <w:jc w:val="both"/>
        <w:rPr>
          <w:rFonts w:asciiTheme="majorHAnsi" w:hAnsiTheme="majorHAnsi" w:cstheme="majorHAnsi"/>
          <w:color w:val="000000" w:themeColor="text1"/>
          <w:sz w:val="28"/>
          <w:szCs w:val="28"/>
          <w:lang w:val="en-US"/>
        </w:rPr>
      </w:pPr>
    </w:p>
    <w:sectPr w:rsidR="00697A02" w:rsidRPr="00E31150" w:rsidSect="00C46733">
      <w:headerReference w:type="even" r:id="rId8"/>
      <w:headerReference w:type="default" r:id="rId9"/>
      <w:pgSz w:w="16838" w:h="11906" w:orient="landscape" w:code="9"/>
      <w:pgMar w:top="1418"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085" w:rsidRDefault="00BD5085" w:rsidP="0033312D">
      <w:pPr>
        <w:spacing w:after="0" w:line="240" w:lineRule="auto"/>
      </w:pPr>
      <w:r>
        <w:separator/>
      </w:r>
    </w:p>
  </w:endnote>
  <w:endnote w:type="continuationSeparator" w:id="0">
    <w:p w:rsidR="00BD5085" w:rsidRDefault="00BD5085" w:rsidP="003331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21002A87" w:usb1="80000000" w:usb2="00000008" w:usb3="00000000" w:csb0="000101FF" w:csb1="00000000"/>
  </w:font>
  <w:font w:name="Helvetica Neue">
    <w:altName w:val="Times New Roman"/>
    <w:charset w:val="00"/>
    <w:family w:val="auto"/>
    <w:pitch w:val="variable"/>
    <w:sig w:usb0="E50002FF" w:usb1="500079DB" w:usb2="0000001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085" w:rsidRDefault="00BD5085" w:rsidP="0033312D">
      <w:pPr>
        <w:spacing w:after="0" w:line="240" w:lineRule="auto"/>
      </w:pPr>
      <w:r>
        <w:separator/>
      </w:r>
    </w:p>
  </w:footnote>
  <w:footnote w:type="continuationSeparator" w:id="0">
    <w:p w:rsidR="00BD5085" w:rsidRDefault="00BD5085" w:rsidP="003331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305936184"/>
      <w:docPartObj>
        <w:docPartGallery w:val="Page Numbers (Top of Page)"/>
        <w:docPartUnique/>
      </w:docPartObj>
    </w:sdtPr>
    <w:sdtContent>
      <w:p w:rsidR="0057613D" w:rsidRDefault="00D14402" w:rsidP="0057613D">
        <w:pPr>
          <w:pStyle w:val="Header"/>
          <w:framePr w:wrap="none" w:vAnchor="text" w:hAnchor="margin" w:xAlign="center" w:y="1"/>
          <w:rPr>
            <w:rStyle w:val="PageNumber"/>
          </w:rPr>
        </w:pPr>
        <w:r>
          <w:rPr>
            <w:rStyle w:val="PageNumber"/>
          </w:rPr>
          <w:fldChar w:fldCharType="begin"/>
        </w:r>
        <w:r w:rsidR="0057613D">
          <w:rPr>
            <w:rStyle w:val="PageNumber"/>
          </w:rPr>
          <w:instrText xml:space="preserve"> PAGE </w:instrText>
        </w:r>
        <w:r>
          <w:rPr>
            <w:rStyle w:val="PageNumber"/>
          </w:rPr>
          <w:fldChar w:fldCharType="end"/>
        </w:r>
      </w:p>
    </w:sdtContent>
  </w:sdt>
  <w:p w:rsidR="0057613D" w:rsidRDefault="0057613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338516899"/>
      <w:docPartObj>
        <w:docPartGallery w:val="Page Numbers (Top of Page)"/>
        <w:docPartUnique/>
      </w:docPartObj>
    </w:sdtPr>
    <w:sdtContent>
      <w:p w:rsidR="0057613D" w:rsidRDefault="00D14402" w:rsidP="0057613D">
        <w:pPr>
          <w:pStyle w:val="Header"/>
          <w:framePr w:wrap="none" w:vAnchor="text" w:hAnchor="margin" w:xAlign="center" w:y="1"/>
          <w:rPr>
            <w:rStyle w:val="PageNumber"/>
          </w:rPr>
        </w:pPr>
        <w:r>
          <w:rPr>
            <w:rStyle w:val="PageNumber"/>
          </w:rPr>
          <w:fldChar w:fldCharType="begin"/>
        </w:r>
        <w:r w:rsidR="0057613D">
          <w:rPr>
            <w:rStyle w:val="PageNumber"/>
          </w:rPr>
          <w:instrText xml:space="preserve"> PAGE </w:instrText>
        </w:r>
        <w:r>
          <w:rPr>
            <w:rStyle w:val="PageNumber"/>
          </w:rPr>
          <w:fldChar w:fldCharType="separate"/>
        </w:r>
        <w:r w:rsidR="005C764C">
          <w:rPr>
            <w:rStyle w:val="PageNumber"/>
            <w:noProof/>
          </w:rPr>
          <w:t>1</w:t>
        </w:r>
        <w:r>
          <w:rPr>
            <w:rStyle w:val="PageNumber"/>
          </w:rPr>
          <w:fldChar w:fldCharType="end"/>
        </w:r>
      </w:p>
    </w:sdtContent>
  </w:sdt>
  <w:p w:rsidR="0057613D" w:rsidRDefault="005761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0335"/>
    <w:multiLevelType w:val="hybridMultilevel"/>
    <w:tmpl w:val="0180E520"/>
    <w:lvl w:ilvl="0" w:tplc="26F86B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279405F"/>
    <w:multiLevelType w:val="hybridMultilevel"/>
    <w:tmpl w:val="75104B04"/>
    <w:numStyleLink w:val="Gchngang"/>
  </w:abstractNum>
  <w:abstractNum w:abstractNumId="2">
    <w:nsid w:val="450806E9"/>
    <w:multiLevelType w:val="hybridMultilevel"/>
    <w:tmpl w:val="8F22B19C"/>
    <w:lvl w:ilvl="0" w:tplc="78828A5C">
      <w:start w:val="4"/>
      <w:numFmt w:val="bullet"/>
      <w:lvlText w:val="-"/>
      <w:lvlJc w:val="left"/>
      <w:pPr>
        <w:ind w:left="927"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598A590C"/>
    <w:multiLevelType w:val="hybridMultilevel"/>
    <w:tmpl w:val="13203868"/>
    <w:lvl w:ilvl="0" w:tplc="EF3206E0">
      <w:start w:val="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7B7754E9"/>
    <w:multiLevelType w:val="hybridMultilevel"/>
    <w:tmpl w:val="75104B04"/>
    <w:styleLink w:val="Gchngang"/>
    <w:lvl w:ilvl="0" w:tplc="42E6CB18">
      <w:start w:val="1"/>
      <w:numFmt w:val="bullet"/>
      <w:lvlText w:val="-"/>
      <w:lvlJc w:val="left"/>
      <w:pPr>
        <w:ind w:left="305" w:hanging="305"/>
      </w:pPr>
      <w:rPr>
        <w:rFonts w:hAnsi="Arial Unicode MS"/>
        <w:caps w:val="0"/>
        <w:smallCaps w:val="0"/>
        <w:strike w:val="0"/>
        <w:dstrike w:val="0"/>
        <w:color w:val="000000"/>
        <w:spacing w:val="0"/>
        <w:w w:val="100"/>
        <w:kern w:val="0"/>
        <w:position w:val="4"/>
        <w:sz w:val="34"/>
        <w:szCs w:val="34"/>
        <w:highlight w:val="none"/>
        <w:vertAlign w:val="baseline"/>
      </w:rPr>
    </w:lvl>
    <w:lvl w:ilvl="1" w:tplc="D2A20640">
      <w:start w:val="1"/>
      <w:numFmt w:val="bullet"/>
      <w:lvlText w:val="-"/>
      <w:lvlJc w:val="left"/>
      <w:pPr>
        <w:ind w:left="545" w:hanging="305"/>
      </w:pPr>
      <w:rPr>
        <w:rFonts w:hAnsi="Arial Unicode MS"/>
        <w:caps w:val="0"/>
        <w:smallCaps w:val="0"/>
        <w:strike w:val="0"/>
        <w:dstrike w:val="0"/>
        <w:color w:val="000000"/>
        <w:spacing w:val="0"/>
        <w:w w:val="100"/>
        <w:kern w:val="0"/>
        <w:position w:val="4"/>
        <w:sz w:val="34"/>
        <w:szCs w:val="34"/>
        <w:highlight w:val="none"/>
        <w:vertAlign w:val="baseline"/>
      </w:rPr>
    </w:lvl>
    <w:lvl w:ilvl="2" w:tplc="2B142C9A">
      <w:start w:val="1"/>
      <w:numFmt w:val="bullet"/>
      <w:lvlText w:val="-"/>
      <w:lvlJc w:val="left"/>
      <w:pPr>
        <w:ind w:left="785" w:hanging="305"/>
      </w:pPr>
      <w:rPr>
        <w:rFonts w:hAnsi="Arial Unicode MS"/>
        <w:caps w:val="0"/>
        <w:smallCaps w:val="0"/>
        <w:strike w:val="0"/>
        <w:dstrike w:val="0"/>
        <w:color w:val="000000"/>
        <w:spacing w:val="0"/>
        <w:w w:val="100"/>
        <w:kern w:val="0"/>
        <w:position w:val="4"/>
        <w:sz w:val="34"/>
        <w:szCs w:val="34"/>
        <w:highlight w:val="none"/>
        <w:vertAlign w:val="baseline"/>
      </w:rPr>
    </w:lvl>
    <w:lvl w:ilvl="3" w:tplc="5AF4D60C">
      <w:start w:val="1"/>
      <w:numFmt w:val="bullet"/>
      <w:lvlText w:val="-"/>
      <w:lvlJc w:val="left"/>
      <w:pPr>
        <w:ind w:left="1025" w:hanging="305"/>
      </w:pPr>
      <w:rPr>
        <w:rFonts w:hAnsi="Arial Unicode MS"/>
        <w:caps w:val="0"/>
        <w:smallCaps w:val="0"/>
        <w:strike w:val="0"/>
        <w:dstrike w:val="0"/>
        <w:color w:val="000000"/>
        <w:spacing w:val="0"/>
        <w:w w:val="100"/>
        <w:kern w:val="0"/>
        <w:position w:val="4"/>
        <w:sz w:val="34"/>
        <w:szCs w:val="34"/>
        <w:highlight w:val="none"/>
        <w:vertAlign w:val="baseline"/>
      </w:rPr>
    </w:lvl>
    <w:lvl w:ilvl="4" w:tplc="039E371C">
      <w:start w:val="1"/>
      <w:numFmt w:val="bullet"/>
      <w:lvlText w:val="-"/>
      <w:lvlJc w:val="left"/>
      <w:pPr>
        <w:ind w:left="1265" w:hanging="305"/>
      </w:pPr>
      <w:rPr>
        <w:rFonts w:hAnsi="Arial Unicode MS"/>
        <w:caps w:val="0"/>
        <w:smallCaps w:val="0"/>
        <w:strike w:val="0"/>
        <w:dstrike w:val="0"/>
        <w:color w:val="000000"/>
        <w:spacing w:val="0"/>
        <w:w w:val="100"/>
        <w:kern w:val="0"/>
        <w:position w:val="4"/>
        <w:sz w:val="34"/>
        <w:szCs w:val="34"/>
        <w:highlight w:val="none"/>
        <w:vertAlign w:val="baseline"/>
      </w:rPr>
    </w:lvl>
    <w:lvl w:ilvl="5" w:tplc="873A1B04">
      <w:start w:val="1"/>
      <w:numFmt w:val="bullet"/>
      <w:lvlText w:val="-"/>
      <w:lvlJc w:val="left"/>
      <w:pPr>
        <w:ind w:left="1505" w:hanging="305"/>
      </w:pPr>
      <w:rPr>
        <w:rFonts w:hAnsi="Arial Unicode MS"/>
        <w:caps w:val="0"/>
        <w:smallCaps w:val="0"/>
        <w:strike w:val="0"/>
        <w:dstrike w:val="0"/>
        <w:color w:val="000000"/>
        <w:spacing w:val="0"/>
        <w:w w:val="100"/>
        <w:kern w:val="0"/>
        <w:position w:val="4"/>
        <w:sz w:val="34"/>
        <w:szCs w:val="34"/>
        <w:highlight w:val="none"/>
        <w:vertAlign w:val="baseline"/>
      </w:rPr>
    </w:lvl>
    <w:lvl w:ilvl="6" w:tplc="BB96DF5C">
      <w:start w:val="1"/>
      <w:numFmt w:val="bullet"/>
      <w:lvlText w:val="-"/>
      <w:lvlJc w:val="left"/>
      <w:pPr>
        <w:ind w:left="1745" w:hanging="305"/>
      </w:pPr>
      <w:rPr>
        <w:rFonts w:hAnsi="Arial Unicode MS"/>
        <w:caps w:val="0"/>
        <w:smallCaps w:val="0"/>
        <w:strike w:val="0"/>
        <w:dstrike w:val="0"/>
        <w:color w:val="000000"/>
        <w:spacing w:val="0"/>
        <w:w w:val="100"/>
        <w:kern w:val="0"/>
        <w:position w:val="4"/>
        <w:sz w:val="34"/>
        <w:szCs w:val="34"/>
        <w:highlight w:val="none"/>
        <w:vertAlign w:val="baseline"/>
      </w:rPr>
    </w:lvl>
    <w:lvl w:ilvl="7" w:tplc="46046F18">
      <w:start w:val="1"/>
      <w:numFmt w:val="bullet"/>
      <w:lvlText w:val="-"/>
      <w:lvlJc w:val="left"/>
      <w:pPr>
        <w:ind w:left="1985" w:hanging="305"/>
      </w:pPr>
      <w:rPr>
        <w:rFonts w:hAnsi="Arial Unicode MS"/>
        <w:caps w:val="0"/>
        <w:smallCaps w:val="0"/>
        <w:strike w:val="0"/>
        <w:dstrike w:val="0"/>
        <w:color w:val="000000"/>
        <w:spacing w:val="0"/>
        <w:w w:val="100"/>
        <w:kern w:val="0"/>
        <w:position w:val="4"/>
        <w:sz w:val="34"/>
        <w:szCs w:val="34"/>
        <w:highlight w:val="none"/>
        <w:vertAlign w:val="baseline"/>
      </w:rPr>
    </w:lvl>
    <w:lvl w:ilvl="8" w:tplc="64F47FB8">
      <w:start w:val="1"/>
      <w:numFmt w:val="bullet"/>
      <w:lvlText w:val="-"/>
      <w:lvlJc w:val="left"/>
      <w:pPr>
        <w:ind w:left="2225" w:hanging="305"/>
      </w:pPr>
      <w:rPr>
        <w:rFonts w:hAnsi="Arial Unicode MS"/>
        <w:caps w:val="0"/>
        <w:smallCaps w:val="0"/>
        <w:strike w:val="0"/>
        <w:dstrike w:val="0"/>
        <w:color w:val="000000"/>
        <w:spacing w:val="0"/>
        <w:w w:val="100"/>
        <w:kern w:val="0"/>
        <w:position w:val="4"/>
        <w:sz w:val="34"/>
        <w:szCs w:val="34"/>
        <w:highlight w:val="none"/>
        <w:vertAlign w:val="baseline"/>
      </w:rPr>
    </w:lvl>
  </w:abstractNum>
  <w:num w:numId="1">
    <w:abstractNumId w:val="3"/>
  </w:num>
  <w:num w:numId="2">
    <w:abstractNumId w:val="0"/>
  </w:num>
  <w:num w:numId="3">
    <w:abstractNumId w:val="4"/>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F60BE"/>
    <w:rsid w:val="000034DE"/>
    <w:rsid w:val="0001006C"/>
    <w:rsid w:val="000200D2"/>
    <w:rsid w:val="0002122B"/>
    <w:rsid w:val="000227F8"/>
    <w:rsid w:val="00052D9C"/>
    <w:rsid w:val="00053B11"/>
    <w:rsid w:val="000564B8"/>
    <w:rsid w:val="00074E63"/>
    <w:rsid w:val="00081D4A"/>
    <w:rsid w:val="000830E6"/>
    <w:rsid w:val="000871EF"/>
    <w:rsid w:val="00090E0F"/>
    <w:rsid w:val="000956C9"/>
    <w:rsid w:val="000A2058"/>
    <w:rsid w:val="000D0DD5"/>
    <w:rsid w:val="000D124D"/>
    <w:rsid w:val="000D7153"/>
    <w:rsid w:val="000F55E9"/>
    <w:rsid w:val="000F5C8C"/>
    <w:rsid w:val="001043DE"/>
    <w:rsid w:val="00117565"/>
    <w:rsid w:val="00120320"/>
    <w:rsid w:val="0012692E"/>
    <w:rsid w:val="00137962"/>
    <w:rsid w:val="00142688"/>
    <w:rsid w:val="00161028"/>
    <w:rsid w:val="001611F6"/>
    <w:rsid w:val="00162382"/>
    <w:rsid w:val="001825FC"/>
    <w:rsid w:val="0019606B"/>
    <w:rsid w:val="00196E4A"/>
    <w:rsid w:val="001A748D"/>
    <w:rsid w:val="001B3C3D"/>
    <w:rsid w:val="001B6C80"/>
    <w:rsid w:val="001C6BC7"/>
    <w:rsid w:val="001D0C51"/>
    <w:rsid w:val="001E178E"/>
    <w:rsid w:val="001F269A"/>
    <w:rsid w:val="001F2CAD"/>
    <w:rsid w:val="00202211"/>
    <w:rsid w:val="002051A6"/>
    <w:rsid w:val="00217A98"/>
    <w:rsid w:val="00236D0C"/>
    <w:rsid w:val="002402A5"/>
    <w:rsid w:val="00243822"/>
    <w:rsid w:val="002449C0"/>
    <w:rsid w:val="00245DBC"/>
    <w:rsid w:val="002626EA"/>
    <w:rsid w:val="00267A5A"/>
    <w:rsid w:val="00273014"/>
    <w:rsid w:val="00274B39"/>
    <w:rsid w:val="00277A34"/>
    <w:rsid w:val="002926ED"/>
    <w:rsid w:val="00293061"/>
    <w:rsid w:val="002A233F"/>
    <w:rsid w:val="002B0BBD"/>
    <w:rsid w:val="002B2631"/>
    <w:rsid w:val="002B4D89"/>
    <w:rsid w:val="002B5485"/>
    <w:rsid w:val="002B7B88"/>
    <w:rsid w:val="002D411C"/>
    <w:rsid w:val="002D4506"/>
    <w:rsid w:val="002D59D1"/>
    <w:rsid w:val="002E35D9"/>
    <w:rsid w:val="002F3133"/>
    <w:rsid w:val="00303726"/>
    <w:rsid w:val="00304B1C"/>
    <w:rsid w:val="00306535"/>
    <w:rsid w:val="00314C09"/>
    <w:rsid w:val="0031757C"/>
    <w:rsid w:val="003240AB"/>
    <w:rsid w:val="0033312D"/>
    <w:rsid w:val="00335211"/>
    <w:rsid w:val="00342C1B"/>
    <w:rsid w:val="00370D62"/>
    <w:rsid w:val="00374E1B"/>
    <w:rsid w:val="00377C9D"/>
    <w:rsid w:val="00377CE0"/>
    <w:rsid w:val="00381D42"/>
    <w:rsid w:val="0038755C"/>
    <w:rsid w:val="003A0520"/>
    <w:rsid w:val="003A4CD3"/>
    <w:rsid w:val="003B46C4"/>
    <w:rsid w:val="003B7D11"/>
    <w:rsid w:val="003C1B06"/>
    <w:rsid w:val="003C43DE"/>
    <w:rsid w:val="003C4FE4"/>
    <w:rsid w:val="003D5B92"/>
    <w:rsid w:val="003E7CA6"/>
    <w:rsid w:val="0042162E"/>
    <w:rsid w:val="00463C46"/>
    <w:rsid w:val="00474D23"/>
    <w:rsid w:val="004B2F6D"/>
    <w:rsid w:val="004C79E8"/>
    <w:rsid w:val="004D799A"/>
    <w:rsid w:val="004E3388"/>
    <w:rsid w:val="004F54D0"/>
    <w:rsid w:val="00510532"/>
    <w:rsid w:val="005144F0"/>
    <w:rsid w:val="00527F6D"/>
    <w:rsid w:val="00530EF2"/>
    <w:rsid w:val="00533124"/>
    <w:rsid w:val="00541162"/>
    <w:rsid w:val="005434C1"/>
    <w:rsid w:val="0055045E"/>
    <w:rsid w:val="00556872"/>
    <w:rsid w:val="0057613D"/>
    <w:rsid w:val="0059245F"/>
    <w:rsid w:val="00592F7E"/>
    <w:rsid w:val="005C3A51"/>
    <w:rsid w:val="005C57E4"/>
    <w:rsid w:val="005C764C"/>
    <w:rsid w:val="005D6B9E"/>
    <w:rsid w:val="00601C27"/>
    <w:rsid w:val="00607078"/>
    <w:rsid w:val="00632830"/>
    <w:rsid w:val="006361F7"/>
    <w:rsid w:val="0063791E"/>
    <w:rsid w:val="00647C24"/>
    <w:rsid w:val="006509D8"/>
    <w:rsid w:val="00651661"/>
    <w:rsid w:val="00654E58"/>
    <w:rsid w:val="006554A4"/>
    <w:rsid w:val="006608BC"/>
    <w:rsid w:val="00670CE9"/>
    <w:rsid w:val="006824D6"/>
    <w:rsid w:val="00684116"/>
    <w:rsid w:val="0068732A"/>
    <w:rsid w:val="00697A02"/>
    <w:rsid w:val="006E758E"/>
    <w:rsid w:val="006E7CCE"/>
    <w:rsid w:val="007229A6"/>
    <w:rsid w:val="007538B0"/>
    <w:rsid w:val="00772140"/>
    <w:rsid w:val="00775999"/>
    <w:rsid w:val="007803C4"/>
    <w:rsid w:val="0079569E"/>
    <w:rsid w:val="007D02E7"/>
    <w:rsid w:val="007D2CA2"/>
    <w:rsid w:val="007D5145"/>
    <w:rsid w:val="007D51C7"/>
    <w:rsid w:val="00802586"/>
    <w:rsid w:val="008137AC"/>
    <w:rsid w:val="0081606D"/>
    <w:rsid w:val="00823060"/>
    <w:rsid w:val="0082454B"/>
    <w:rsid w:val="00841093"/>
    <w:rsid w:val="00852B24"/>
    <w:rsid w:val="00881FF2"/>
    <w:rsid w:val="0089148E"/>
    <w:rsid w:val="008918A3"/>
    <w:rsid w:val="00893073"/>
    <w:rsid w:val="00897D75"/>
    <w:rsid w:val="008A3818"/>
    <w:rsid w:val="008A4397"/>
    <w:rsid w:val="008B32B3"/>
    <w:rsid w:val="008B7D2B"/>
    <w:rsid w:val="008D5836"/>
    <w:rsid w:val="00900422"/>
    <w:rsid w:val="00907F3C"/>
    <w:rsid w:val="00936EA5"/>
    <w:rsid w:val="0094242B"/>
    <w:rsid w:val="00960E00"/>
    <w:rsid w:val="00962795"/>
    <w:rsid w:val="00964C28"/>
    <w:rsid w:val="00965D9E"/>
    <w:rsid w:val="0096778C"/>
    <w:rsid w:val="00971D0F"/>
    <w:rsid w:val="00974A38"/>
    <w:rsid w:val="00985497"/>
    <w:rsid w:val="0098678D"/>
    <w:rsid w:val="00991FF6"/>
    <w:rsid w:val="009A1F08"/>
    <w:rsid w:val="009A2258"/>
    <w:rsid w:val="009B56C2"/>
    <w:rsid w:val="009B637F"/>
    <w:rsid w:val="009B7F5B"/>
    <w:rsid w:val="009D6F6D"/>
    <w:rsid w:val="009F7EE1"/>
    <w:rsid w:val="00A14960"/>
    <w:rsid w:val="00A16F9D"/>
    <w:rsid w:val="00A27396"/>
    <w:rsid w:val="00A360AA"/>
    <w:rsid w:val="00A4026B"/>
    <w:rsid w:val="00A45269"/>
    <w:rsid w:val="00A45A68"/>
    <w:rsid w:val="00A56DD0"/>
    <w:rsid w:val="00A80FBF"/>
    <w:rsid w:val="00A82735"/>
    <w:rsid w:val="00AA031E"/>
    <w:rsid w:val="00AA5E7A"/>
    <w:rsid w:val="00AB05CC"/>
    <w:rsid w:val="00AC7DE1"/>
    <w:rsid w:val="00AE197C"/>
    <w:rsid w:val="00B0624C"/>
    <w:rsid w:val="00B20E4C"/>
    <w:rsid w:val="00B24E3D"/>
    <w:rsid w:val="00B26F12"/>
    <w:rsid w:val="00B4137D"/>
    <w:rsid w:val="00B55937"/>
    <w:rsid w:val="00B5796C"/>
    <w:rsid w:val="00B662DD"/>
    <w:rsid w:val="00B72879"/>
    <w:rsid w:val="00B73194"/>
    <w:rsid w:val="00B7490F"/>
    <w:rsid w:val="00B75152"/>
    <w:rsid w:val="00B90859"/>
    <w:rsid w:val="00BA7F95"/>
    <w:rsid w:val="00BB5688"/>
    <w:rsid w:val="00BD5085"/>
    <w:rsid w:val="00BD50D1"/>
    <w:rsid w:val="00BE25A6"/>
    <w:rsid w:val="00BE5B6F"/>
    <w:rsid w:val="00C013E8"/>
    <w:rsid w:val="00C103D8"/>
    <w:rsid w:val="00C15BE3"/>
    <w:rsid w:val="00C23518"/>
    <w:rsid w:val="00C46733"/>
    <w:rsid w:val="00C573B7"/>
    <w:rsid w:val="00C6136B"/>
    <w:rsid w:val="00C66C3B"/>
    <w:rsid w:val="00C70D86"/>
    <w:rsid w:val="00C73657"/>
    <w:rsid w:val="00C759C8"/>
    <w:rsid w:val="00C84100"/>
    <w:rsid w:val="00C93B8F"/>
    <w:rsid w:val="00CA61D3"/>
    <w:rsid w:val="00CB234D"/>
    <w:rsid w:val="00CB2B50"/>
    <w:rsid w:val="00CD6F80"/>
    <w:rsid w:val="00CF35FC"/>
    <w:rsid w:val="00CF762D"/>
    <w:rsid w:val="00D14402"/>
    <w:rsid w:val="00D20F4B"/>
    <w:rsid w:val="00D41FD7"/>
    <w:rsid w:val="00D43253"/>
    <w:rsid w:val="00D43F09"/>
    <w:rsid w:val="00D56000"/>
    <w:rsid w:val="00D82BD9"/>
    <w:rsid w:val="00D83A2B"/>
    <w:rsid w:val="00DC0629"/>
    <w:rsid w:val="00DC5597"/>
    <w:rsid w:val="00DD1042"/>
    <w:rsid w:val="00DD3B76"/>
    <w:rsid w:val="00E24205"/>
    <w:rsid w:val="00E30DCA"/>
    <w:rsid w:val="00E31150"/>
    <w:rsid w:val="00E42530"/>
    <w:rsid w:val="00E42F99"/>
    <w:rsid w:val="00E67166"/>
    <w:rsid w:val="00E673AF"/>
    <w:rsid w:val="00E9021E"/>
    <w:rsid w:val="00E93C7F"/>
    <w:rsid w:val="00EA249A"/>
    <w:rsid w:val="00EB5750"/>
    <w:rsid w:val="00EB62DE"/>
    <w:rsid w:val="00EB6B3F"/>
    <w:rsid w:val="00EB7621"/>
    <w:rsid w:val="00EC671B"/>
    <w:rsid w:val="00ED271B"/>
    <w:rsid w:val="00ED2E50"/>
    <w:rsid w:val="00ED60C0"/>
    <w:rsid w:val="00EE0E91"/>
    <w:rsid w:val="00EF60BE"/>
    <w:rsid w:val="00F3153F"/>
    <w:rsid w:val="00F3624E"/>
    <w:rsid w:val="00F36EFA"/>
    <w:rsid w:val="00F37D92"/>
    <w:rsid w:val="00F40814"/>
    <w:rsid w:val="00F47E7F"/>
    <w:rsid w:val="00F54B30"/>
    <w:rsid w:val="00F57987"/>
    <w:rsid w:val="00F579B4"/>
    <w:rsid w:val="00F62D4E"/>
    <w:rsid w:val="00F72F7C"/>
    <w:rsid w:val="00F75A6C"/>
    <w:rsid w:val="00FB1E38"/>
    <w:rsid w:val="00FB62C3"/>
    <w:rsid w:val="00FB6740"/>
    <w:rsid w:val="00FC029C"/>
    <w:rsid w:val="00FC461A"/>
    <w:rsid w:val="00FC62DD"/>
    <w:rsid w:val="00FD2104"/>
    <w:rsid w:val="00FD2F44"/>
    <w:rsid w:val="00FF08CC"/>
    <w:rsid w:val="00FF7C33"/>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0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60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606B"/>
    <w:pPr>
      <w:ind w:left="720"/>
      <w:contextualSpacing/>
    </w:pPr>
  </w:style>
  <w:style w:type="paragraph" w:styleId="Header">
    <w:name w:val="header"/>
    <w:basedOn w:val="Normal"/>
    <w:link w:val="HeaderChar"/>
    <w:uiPriority w:val="99"/>
    <w:unhideWhenUsed/>
    <w:rsid w:val="001960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606B"/>
  </w:style>
  <w:style w:type="paragraph" w:styleId="Footer">
    <w:name w:val="footer"/>
    <w:basedOn w:val="Normal"/>
    <w:link w:val="FooterChar"/>
    <w:uiPriority w:val="99"/>
    <w:unhideWhenUsed/>
    <w:rsid w:val="001960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606B"/>
  </w:style>
  <w:style w:type="paragraph" w:styleId="BodyText">
    <w:name w:val="Body Text"/>
    <w:basedOn w:val="Normal"/>
    <w:link w:val="BodyTextChar"/>
    <w:semiHidden/>
    <w:unhideWhenUsed/>
    <w:rsid w:val="0019606B"/>
    <w:pPr>
      <w:spacing w:before="120" w:after="12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semiHidden/>
    <w:rsid w:val="0019606B"/>
    <w:rPr>
      <w:rFonts w:ascii="Times New Roman" w:eastAsia="Times New Roman" w:hAnsi="Times New Roman" w:cs="Times New Roman"/>
      <w:sz w:val="28"/>
      <w:szCs w:val="24"/>
    </w:rPr>
  </w:style>
  <w:style w:type="paragraph" w:styleId="CommentText">
    <w:name w:val="annotation text"/>
    <w:basedOn w:val="Normal"/>
    <w:link w:val="CommentTextChar"/>
    <w:uiPriority w:val="99"/>
    <w:unhideWhenUsed/>
    <w:rsid w:val="005C57E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vi-VN"/>
    </w:rPr>
  </w:style>
  <w:style w:type="character" w:customStyle="1" w:styleId="CommentTextChar">
    <w:name w:val="Comment Text Char"/>
    <w:basedOn w:val="DefaultParagraphFont"/>
    <w:link w:val="CommentText"/>
    <w:uiPriority w:val="99"/>
    <w:rsid w:val="005C57E4"/>
    <w:rPr>
      <w:rFonts w:ascii="Times New Roman" w:eastAsia="Arial Unicode MS" w:hAnsi="Times New Roman" w:cs="Arial Unicode MS"/>
      <w:color w:val="000000"/>
      <w:sz w:val="20"/>
      <w:szCs w:val="20"/>
      <w:u w:color="000000"/>
      <w:bdr w:val="nil"/>
      <w:lang w:eastAsia="vi-VN"/>
    </w:rPr>
  </w:style>
  <w:style w:type="character" w:styleId="CommentReference">
    <w:name w:val="annotation reference"/>
    <w:basedOn w:val="DefaultParagraphFont"/>
    <w:uiPriority w:val="99"/>
    <w:semiHidden/>
    <w:unhideWhenUsed/>
    <w:rsid w:val="005C57E4"/>
    <w:rPr>
      <w:sz w:val="16"/>
      <w:szCs w:val="16"/>
    </w:rPr>
  </w:style>
  <w:style w:type="paragraph" w:styleId="BalloonText">
    <w:name w:val="Balloon Text"/>
    <w:basedOn w:val="Normal"/>
    <w:link w:val="BalloonTextChar"/>
    <w:uiPriority w:val="99"/>
    <w:semiHidden/>
    <w:unhideWhenUsed/>
    <w:rsid w:val="005C5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E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C57E4"/>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CommentSubjectChar">
    <w:name w:val="Comment Subject Char"/>
    <w:basedOn w:val="CommentTextChar"/>
    <w:link w:val="CommentSubject"/>
    <w:uiPriority w:val="99"/>
    <w:semiHidden/>
    <w:rsid w:val="005C57E4"/>
    <w:rPr>
      <w:rFonts w:ascii="Times New Roman" w:eastAsia="Arial Unicode MS" w:hAnsi="Times New Roman" w:cs="Arial Unicode MS"/>
      <w:b/>
      <w:bCs/>
      <w:color w:val="000000"/>
      <w:sz w:val="20"/>
      <w:szCs w:val="20"/>
      <w:u w:color="000000"/>
      <w:bdr w:val="nil"/>
      <w:lang w:eastAsia="vi-VN"/>
    </w:rPr>
  </w:style>
  <w:style w:type="paragraph" w:customStyle="1" w:styleId="Nidung">
    <w:name w:val="Nội dung"/>
    <w:rsid w:val="00D20F4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vi-VN"/>
    </w:rPr>
  </w:style>
  <w:style w:type="numbering" w:customStyle="1" w:styleId="Gchngang">
    <w:name w:val="Gạch ngang"/>
    <w:rsid w:val="009B7F5B"/>
    <w:pPr>
      <w:numPr>
        <w:numId w:val="3"/>
      </w:numPr>
    </w:pPr>
  </w:style>
  <w:style w:type="character" w:styleId="PageNumber">
    <w:name w:val="page number"/>
    <w:basedOn w:val="DefaultParagraphFont"/>
    <w:uiPriority w:val="99"/>
    <w:semiHidden/>
    <w:unhideWhenUsed/>
    <w:rsid w:val="0033312D"/>
  </w:style>
</w:styles>
</file>

<file path=word/webSettings.xml><?xml version="1.0" encoding="utf-8"?>
<w:webSettings xmlns:r="http://schemas.openxmlformats.org/officeDocument/2006/relationships" xmlns:w="http://schemas.openxmlformats.org/wordprocessingml/2006/main">
  <w:divs>
    <w:div w:id="120077820">
      <w:bodyDiv w:val="1"/>
      <w:marLeft w:val="0"/>
      <w:marRight w:val="0"/>
      <w:marTop w:val="0"/>
      <w:marBottom w:val="0"/>
      <w:divBdr>
        <w:top w:val="none" w:sz="0" w:space="0" w:color="auto"/>
        <w:left w:val="none" w:sz="0" w:space="0" w:color="auto"/>
        <w:bottom w:val="none" w:sz="0" w:space="0" w:color="auto"/>
        <w:right w:val="none" w:sz="0" w:space="0" w:color="auto"/>
      </w:divBdr>
    </w:div>
    <w:div w:id="268247592">
      <w:bodyDiv w:val="1"/>
      <w:marLeft w:val="0"/>
      <w:marRight w:val="0"/>
      <w:marTop w:val="0"/>
      <w:marBottom w:val="0"/>
      <w:divBdr>
        <w:top w:val="none" w:sz="0" w:space="0" w:color="auto"/>
        <w:left w:val="none" w:sz="0" w:space="0" w:color="auto"/>
        <w:bottom w:val="none" w:sz="0" w:space="0" w:color="auto"/>
        <w:right w:val="none" w:sz="0" w:space="0" w:color="auto"/>
      </w:divBdr>
    </w:div>
    <w:div w:id="404494741">
      <w:bodyDiv w:val="1"/>
      <w:marLeft w:val="0"/>
      <w:marRight w:val="0"/>
      <w:marTop w:val="0"/>
      <w:marBottom w:val="0"/>
      <w:divBdr>
        <w:top w:val="none" w:sz="0" w:space="0" w:color="auto"/>
        <w:left w:val="none" w:sz="0" w:space="0" w:color="auto"/>
        <w:bottom w:val="none" w:sz="0" w:space="0" w:color="auto"/>
        <w:right w:val="none" w:sz="0" w:space="0" w:color="auto"/>
      </w:divBdr>
    </w:div>
    <w:div w:id="1008022368">
      <w:bodyDiv w:val="1"/>
      <w:marLeft w:val="0"/>
      <w:marRight w:val="0"/>
      <w:marTop w:val="0"/>
      <w:marBottom w:val="0"/>
      <w:divBdr>
        <w:top w:val="none" w:sz="0" w:space="0" w:color="auto"/>
        <w:left w:val="none" w:sz="0" w:space="0" w:color="auto"/>
        <w:bottom w:val="none" w:sz="0" w:space="0" w:color="auto"/>
        <w:right w:val="none" w:sz="0" w:space="0" w:color="auto"/>
      </w:divBdr>
    </w:div>
    <w:div w:id="1058743639">
      <w:bodyDiv w:val="1"/>
      <w:marLeft w:val="0"/>
      <w:marRight w:val="0"/>
      <w:marTop w:val="0"/>
      <w:marBottom w:val="0"/>
      <w:divBdr>
        <w:top w:val="none" w:sz="0" w:space="0" w:color="auto"/>
        <w:left w:val="none" w:sz="0" w:space="0" w:color="auto"/>
        <w:bottom w:val="none" w:sz="0" w:space="0" w:color="auto"/>
        <w:right w:val="none" w:sz="0" w:space="0" w:color="auto"/>
      </w:divBdr>
    </w:div>
    <w:div w:id="1071120467">
      <w:bodyDiv w:val="1"/>
      <w:marLeft w:val="0"/>
      <w:marRight w:val="0"/>
      <w:marTop w:val="0"/>
      <w:marBottom w:val="0"/>
      <w:divBdr>
        <w:top w:val="none" w:sz="0" w:space="0" w:color="auto"/>
        <w:left w:val="none" w:sz="0" w:space="0" w:color="auto"/>
        <w:bottom w:val="none" w:sz="0" w:space="0" w:color="auto"/>
        <w:right w:val="none" w:sz="0" w:space="0" w:color="auto"/>
      </w:divBdr>
    </w:div>
    <w:div w:id="1083717319">
      <w:bodyDiv w:val="1"/>
      <w:marLeft w:val="0"/>
      <w:marRight w:val="0"/>
      <w:marTop w:val="0"/>
      <w:marBottom w:val="0"/>
      <w:divBdr>
        <w:top w:val="none" w:sz="0" w:space="0" w:color="auto"/>
        <w:left w:val="none" w:sz="0" w:space="0" w:color="auto"/>
        <w:bottom w:val="none" w:sz="0" w:space="0" w:color="auto"/>
        <w:right w:val="none" w:sz="0" w:space="0" w:color="auto"/>
      </w:divBdr>
    </w:div>
    <w:div w:id="1264536105">
      <w:bodyDiv w:val="1"/>
      <w:marLeft w:val="0"/>
      <w:marRight w:val="0"/>
      <w:marTop w:val="0"/>
      <w:marBottom w:val="0"/>
      <w:divBdr>
        <w:top w:val="none" w:sz="0" w:space="0" w:color="auto"/>
        <w:left w:val="none" w:sz="0" w:space="0" w:color="auto"/>
        <w:bottom w:val="none" w:sz="0" w:space="0" w:color="auto"/>
        <w:right w:val="none" w:sz="0" w:space="0" w:color="auto"/>
      </w:divBdr>
    </w:div>
    <w:div w:id="1444878430">
      <w:bodyDiv w:val="1"/>
      <w:marLeft w:val="0"/>
      <w:marRight w:val="0"/>
      <w:marTop w:val="0"/>
      <w:marBottom w:val="0"/>
      <w:divBdr>
        <w:top w:val="none" w:sz="0" w:space="0" w:color="auto"/>
        <w:left w:val="none" w:sz="0" w:space="0" w:color="auto"/>
        <w:bottom w:val="none" w:sz="0" w:space="0" w:color="auto"/>
        <w:right w:val="none" w:sz="0" w:space="0" w:color="auto"/>
      </w:divBdr>
    </w:div>
    <w:div w:id="1456631259">
      <w:bodyDiv w:val="1"/>
      <w:marLeft w:val="0"/>
      <w:marRight w:val="0"/>
      <w:marTop w:val="0"/>
      <w:marBottom w:val="0"/>
      <w:divBdr>
        <w:top w:val="none" w:sz="0" w:space="0" w:color="auto"/>
        <w:left w:val="none" w:sz="0" w:space="0" w:color="auto"/>
        <w:bottom w:val="none" w:sz="0" w:space="0" w:color="auto"/>
        <w:right w:val="none" w:sz="0" w:space="0" w:color="auto"/>
      </w:divBdr>
    </w:div>
    <w:div w:id="1574120696">
      <w:bodyDiv w:val="1"/>
      <w:marLeft w:val="0"/>
      <w:marRight w:val="0"/>
      <w:marTop w:val="0"/>
      <w:marBottom w:val="0"/>
      <w:divBdr>
        <w:top w:val="none" w:sz="0" w:space="0" w:color="auto"/>
        <w:left w:val="none" w:sz="0" w:space="0" w:color="auto"/>
        <w:bottom w:val="none" w:sz="0" w:space="0" w:color="auto"/>
        <w:right w:val="none" w:sz="0" w:space="0" w:color="auto"/>
      </w:divBdr>
    </w:div>
    <w:div w:id="1782266537">
      <w:bodyDiv w:val="1"/>
      <w:marLeft w:val="0"/>
      <w:marRight w:val="0"/>
      <w:marTop w:val="0"/>
      <w:marBottom w:val="0"/>
      <w:divBdr>
        <w:top w:val="none" w:sz="0" w:space="0" w:color="auto"/>
        <w:left w:val="none" w:sz="0" w:space="0" w:color="auto"/>
        <w:bottom w:val="none" w:sz="0" w:space="0" w:color="auto"/>
        <w:right w:val="none" w:sz="0" w:space="0" w:color="auto"/>
      </w:divBdr>
    </w:div>
    <w:div w:id="1784419654">
      <w:bodyDiv w:val="1"/>
      <w:marLeft w:val="0"/>
      <w:marRight w:val="0"/>
      <w:marTop w:val="0"/>
      <w:marBottom w:val="0"/>
      <w:divBdr>
        <w:top w:val="none" w:sz="0" w:space="0" w:color="auto"/>
        <w:left w:val="none" w:sz="0" w:space="0" w:color="auto"/>
        <w:bottom w:val="none" w:sz="0" w:space="0" w:color="auto"/>
        <w:right w:val="none" w:sz="0" w:space="0" w:color="auto"/>
      </w:divBdr>
    </w:div>
    <w:div w:id="1882475611">
      <w:bodyDiv w:val="1"/>
      <w:marLeft w:val="0"/>
      <w:marRight w:val="0"/>
      <w:marTop w:val="0"/>
      <w:marBottom w:val="0"/>
      <w:divBdr>
        <w:top w:val="none" w:sz="0" w:space="0" w:color="auto"/>
        <w:left w:val="none" w:sz="0" w:space="0" w:color="auto"/>
        <w:bottom w:val="none" w:sz="0" w:space="0" w:color="auto"/>
        <w:right w:val="none" w:sz="0" w:space="0" w:color="auto"/>
      </w:divBdr>
    </w:div>
    <w:div w:id="2023629043">
      <w:bodyDiv w:val="1"/>
      <w:marLeft w:val="0"/>
      <w:marRight w:val="0"/>
      <w:marTop w:val="0"/>
      <w:marBottom w:val="0"/>
      <w:divBdr>
        <w:top w:val="none" w:sz="0" w:space="0" w:color="auto"/>
        <w:left w:val="none" w:sz="0" w:space="0" w:color="auto"/>
        <w:bottom w:val="none" w:sz="0" w:space="0" w:color="auto"/>
        <w:right w:val="none" w:sz="0" w:space="0" w:color="auto"/>
      </w:divBdr>
    </w:div>
    <w:div w:id="2058116167">
      <w:bodyDiv w:val="1"/>
      <w:marLeft w:val="0"/>
      <w:marRight w:val="0"/>
      <w:marTop w:val="0"/>
      <w:marBottom w:val="0"/>
      <w:divBdr>
        <w:top w:val="none" w:sz="0" w:space="0" w:color="auto"/>
        <w:left w:val="none" w:sz="0" w:space="0" w:color="auto"/>
        <w:bottom w:val="none" w:sz="0" w:space="0" w:color="auto"/>
        <w:right w:val="none" w:sz="0" w:space="0" w:color="auto"/>
      </w:divBdr>
    </w:div>
    <w:div w:id="20779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BACF8-CB25-4E60-902C-BA3991983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41</Pages>
  <Words>8036</Words>
  <Characters>45808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nguyenminhphuong1</dc:creator>
  <cp:lastModifiedBy>nguyenminhphuong1</cp:lastModifiedBy>
  <cp:revision>16</cp:revision>
  <cp:lastPrinted>2020-12-08T09:16:00Z</cp:lastPrinted>
  <dcterms:created xsi:type="dcterms:W3CDTF">2020-12-07T10:57:00Z</dcterms:created>
  <dcterms:modified xsi:type="dcterms:W3CDTF">2020-12-18T05:03:00Z</dcterms:modified>
</cp:coreProperties>
</file>